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05A7A" w14:textId="77777777" w:rsidR="00750B23" w:rsidRDefault="00750B23" w:rsidP="00F60EC0">
      <w:pPr>
        <w:jc w:val="center"/>
        <w:rPr>
          <w:rStyle w:val="apple-converted-space"/>
          <w:rFonts w:ascii="Calibri" w:hAnsi="Calibri" w:cs="Calibri"/>
          <w:b/>
          <w:bCs/>
          <w:sz w:val="28"/>
          <w:szCs w:val="28"/>
        </w:rPr>
      </w:pPr>
    </w:p>
    <w:p w14:paraId="4A9C8465" w14:textId="77777777" w:rsidR="00750B23" w:rsidRDefault="00750B23" w:rsidP="00F60EC0">
      <w:pPr>
        <w:jc w:val="center"/>
        <w:rPr>
          <w:rStyle w:val="apple-converted-space"/>
          <w:rFonts w:ascii="Calibri" w:hAnsi="Calibri" w:cs="Calibri"/>
          <w:b/>
          <w:bCs/>
          <w:sz w:val="28"/>
          <w:szCs w:val="28"/>
        </w:rPr>
      </w:pPr>
    </w:p>
    <w:p w14:paraId="3AEB98FE" w14:textId="77777777" w:rsidR="00750B23" w:rsidRDefault="00750B23" w:rsidP="00F60EC0">
      <w:pPr>
        <w:jc w:val="center"/>
        <w:rPr>
          <w:rStyle w:val="apple-converted-space"/>
          <w:rFonts w:ascii="Calibri" w:hAnsi="Calibri" w:cs="Calibri"/>
          <w:b/>
          <w:bCs/>
          <w:sz w:val="28"/>
          <w:szCs w:val="28"/>
        </w:rPr>
      </w:pPr>
    </w:p>
    <w:p w14:paraId="233F9E13" w14:textId="77777777" w:rsidR="00750B23" w:rsidRDefault="00750B23" w:rsidP="00F60EC0">
      <w:pPr>
        <w:jc w:val="center"/>
        <w:rPr>
          <w:rStyle w:val="apple-converted-space"/>
          <w:rFonts w:ascii="Calibri" w:hAnsi="Calibri" w:cs="Calibri"/>
          <w:b/>
          <w:bCs/>
          <w:sz w:val="28"/>
          <w:szCs w:val="28"/>
        </w:rPr>
      </w:pPr>
    </w:p>
    <w:p w14:paraId="47DFA55B" w14:textId="77777777" w:rsidR="00750B23" w:rsidRDefault="00750B23" w:rsidP="00F60EC0">
      <w:pPr>
        <w:jc w:val="center"/>
        <w:rPr>
          <w:rStyle w:val="apple-converted-space"/>
          <w:rFonts w:ascii="Calibri" w:hAnsi="Calibri" w:cs="Calibri"/>
          <w:b/>
          <w:bCs/>
          <w:sz w:val="28"/>
          <w:szCs w:val="28"/>
        </w:rPr>
      </w:pPr>
    </w:p>
    <w:p w14:paraId="075830F9" w14:textId="77777777" w:rsidR="00750B23" w:rsidRDefault="00750B23" w:rsidP="00F60EC0">
      <w:pPr>
        <w:jc w:val="center"/>
        <w:rPr>
          <w:rStyle w:val="apple-converted-space"/>
          <w:rFonts w:ascii="Calibri" w:hAnsi="Calibri" w:cs="Calibri"/>
          <w:b/>
          <w:bCs/>
          <w:sz w:val="28"/>
          <w:szCs w:val="28"/>
        </w:rPr>
      </w:pPr>
    </w:p>
    <w:p w14:paraId="19D459FB" w14:textId="77777777" w:rsidR="00750B23" w:rsidRDefault="00750B23" w:rsidP="00F60EC0">
      <w:pPr>
        <w:jc w:val="center"/>
        <w:rPr>
          <w:rStyle w:val="apple-converted-space"/>
          <w:rFonts w:ascii="Calibri" w:hAnsi="Calibri" w:cs="Calibri"/>
          <w:b/>
          <w:bCs/>
          <w:sz w:val="28"/>
          <w:szCs w:val="28"/>
        </w:rPr>
      </w:pPr>
    </w:p>
    <w:p w14:paraId="694BCF99" w14:textId="77777777" w:rsidR="00750B23" w:rsidRDefault="00750B23" w:rsidP="00F60EC0">
      <w:pPr>
        <w:jc w:val="center"/>
        <w:rPr>
          <w:rStyle w:val="apple-converted-space"/>
          <w:rFonts w:ascii="Calibri" w:hAnsi="Calibri" w:cs="Calibri"/>
          <w:b/>
          <w:bCs/>
          <w:sz w:val="28"/>
          <w:szCs w:val="28"/>
        </w:rPr>
      </w:pPr>
    </w:p>
    <w:p w14:paraId="5F8B410A" w14:textId="77777777" w:rsidR="00750B23" w:rsidRDefault="00750B23" w:rsidP="00F60EC0">
      <w:pPr>
        <w:jc w:val="center"/>
        <w:rPr>
          <w:rStyle w:val="apple-converted-space"/>
          <w:rFonts w:ascii="Calibri" w:hAnsi="Calibri" w:cs="Calibri"/>
          <w:b/>
          <w:bCs/>
          <w:sz w:val="28"/>
          <w:szCs w:val="28"/>
        </w:rPr>
      </w:pPr>
    </w:p>
    <w:p w14:paraId="67817C37" w14:textId="77777777" w:rsidR="00750B23" w:rsidRDefault="00750B23" w:rsidP="00F60EC0">
      <w:pPr>
        <w:jc w:val="center"/>
        <w:rPr>
          <w:rStyle w:val="apple-converted-space"/>
          <w:rFonts w:ascii="Calibri" w:hAnsi="Calibri" w:cs="Calibri"/>
          <w:b/>
          <w:bCs/>
          <w:sz w:val="28"/>
          <w:szCs w:val="28"/>
        </w:rPr>
      </w:pPr>
    </w:p>
    <w:p w14:paraId="780DD793" w14:textId="77777777" w:rsidR="00750B23" w:rsidRDefault="00750B23" w:rsidP="00F60EC0">
      <w:pPr>
        <w:jc w:val="center"/>
        <w:rPr>
          <w:rStyle w:val="apple-converted-space"/>
          <w:rFonts w:ascii="Calibri" w:hAnsi="Calibri" w:cs="Calibri"/>
          <w:b/>
          <w:bCs/>
          <w:sz w:val="28"/>
          <w:szCs w:val="28"/>
        </w:rPr>
      </w:pPr>
    </w:p>
    <w:p w14:paraId="511543CC" w14:textId="6D873BCB" w:rsidR="00F60EC0" w:rsidRPr="003A658D" w:rsidRDefault="00F60EC0" w:rsidP="00F60EC0">
      <w:pPr>
        <w:jc w:val="center"/>
        <w:rPr>
          <w:rStyle w:val="apple-converted-space"/>
          <w:rFonts w:ascii="Calibri" w:hAnsi="Calibri" w:cs="Calibri"/>
          <w:b/>
          <w:bCs/>
          <w:sz w:val="28"/>
          <w:szCs w:val="28"/>
        </w:rPr>
      </w:pPr>
      <w:r w:rsidRPr="003A658D">
        <w:rPr>
          <w:rStyle w:val="apple-converted-space"/>
          <w:rFonts w:ascii="Calibri" w:hAnsi="Calibri" w:cs="Calibri"/>
          <w:b/>
          <w:bCs/>
          <w:sz w:val="28"/>
          <w:szCs w:val="28"/>
        </w:rPr>
        <w:t>Book Proposal</w:t>
      </w:r>
    </w:p>
    <w:p w14:paraId="37D6B949" w14:textId="77777777" w:rsidR="00F60EC0" w:rsidRDefault="00F60EC0" w:rsidP="00F60EC0">
      <w:pPr>
        <w:jc w:val="center"/>
        <w:rPr>
          <w:rStyle w:val="apple-converted-space"/>
          <w:rFonts w:ascii="Calibri" w:hAnsi="Calibri" w:cs="Calibri"/>
          <w:b/>
          <w:bCs/>
        </w:rPr>
      </w:pPr>
    </w:p>
    <w:p w14:paraId="438EE6A2" w14:textId="77777777" w:rsidR="00F60EC0" w:rsidRPr="00FB373E" w:rsidRDefault="00F60EC0" w:rsidP="00F60EC0">
      <w:pPr>
        <w:jc w:val="center"/>
        <w:rPr>
          <w:rFonts w:ascii="Calibri" w:hAnsi="Calibri" w:cs="Calibri"/>
          <w:b/>
          <w:bCs/>
          <w:i/>
          <w:iCs/>
          <w:sz w:val="32"/>
          <w:szCs w:val="32"/>
        </w:rPr>
      </w:pPr>
      <w:r w:rsidRPr="00FB373E">
        <w:rPr>
          <w:rFonts w:ascii="Calibri" w:hAnsi="Calibri" w:cs="Calibri"/>
          <w:b/>
          <w:bCs/>
          <w:i/>
          <w:iCs/>
          <w:sz w:val="32"/>
          <w:szCs w:val="32"/>
        </w:rPr>
        <w:t>Making Culture a Competitive Advantage:</w:t>
      </w:r>
    </w:p>
    <w:p w14:paraId="5C32A8C5" w14:textId="77777777" w:rsidR="00F60EC0" w:rsidRPr="00FB373E" w:rsidRDefault="00F60EC0" w:rsidP="00F60EC0">
      <w:pPr>
        <w:jc w:val="center"/>
        <w:rPr>
          <w:rFonts w:ascii="Calibri" w:hAnsi="Calibri" w:cs="Calibri"/>
          <w:b/>
          <w:bCs/>
          <w:i/>
          <w:iCs/>
          <w:sz w:val="32"/>
          <w:szCs w:val="32"/>
        </w:rPr>
      </w:pPr>
      <w:r w:rsidRPr="00FB373E">
        <w:rPr>
          <w:rFonts w:ascii="Calibri" w:hAnsi="Calibri" w:cs="Calibri"/>
          <w:b/>
          <w:bCs/>
          <w:i/>
          <w:iCs/>
          <w:sz w:val="32"/>
          <w:szCs w:val="32"/>
        </w:rPr>
        <w:t>A New Perspective on the Employee Experience</w:t>
      </w:r>
    </w:p>
    <w:p w14:paraId="1E817831" w14:textId="77777777" w:rsidR="00F60EC0" w:rsidRPr="00FB373E" w:rsidRDefault="00F60EC0" w:rsidP="00F60EC0">
      <w:pPr>
        <w:jc w:val="center"/>
        <w:rPr>
          <w:rFonts w:ascii="Calibri" w:hAnsi="Calibri" w:cs="Calibri"/>
          <w:b/>
          <w:bCs/>
          <w:sz w:val="32"/>
          <w:szCs w:val="32"/>
        </w:rPr>
      </w:pPr>
    </w:p>
    <w:p w14:paraId="67ECB57B" w14:textId="77777777" w:rsidR="00F60EC0" w:rsidRPr="002606BF" w:rsidRDefault="00F60EC0" w:rsidP="00F60EC0">
      <w:pPr>
        <w:jc w:val="center"/>
        <w:rPr>
          <w:rFonts w:ascii="Calibri" w:hAnsi="Calibri" w:cs="Calibri"/>
          <w:b/>
          <w:bCs/>
          <w:i/>
          <w:iCs/>
          <w:sz w:val="28"/>
          <w:szCs w:val="28"/>
        </w:rPr>
      </w:pPr>
      <w:r w:rsidRPr="002606BF">
        <w:rPr>
          <w:rFonts w:ascii="Calibri" w:hAnsi="Calibri" w:cs="Calibri"/>
          <w:b/>
          <w:bCs/>
          <w:i/>
          <w:iCs/>
          <w:sz w:val="28"/>
          <w:szCs w:val="28"/>
        </w:rPr>
        <w:t>S. Richard Park, PhD</w:t>
      </w:r>
    </w:p>
    <w:p w14:paraId="04FBAE0E" w14:textId="77777777" w:rsidR="00F60EC0" w:rsidRDefault="00F60EC0" w:rsidP="00F60EC0">
      <w:pPr>
        <w:jc w:val="center"/>
        <w:rPr>
          <w:rStyle w:val="apple-converted-space"/>
          <w:rFonts w:ascii="Calibri" w:hAnsi="Calibri" w:cs="Calibri"/>
          <w:b/>
          <w:bCs/>
          <w:i/>
          <w:iCs/>
          <w:sz w:val="28"/>
          <w:szCs w:val="28"/>
        </w:rPr>
      </w:pPr>
      <w:r w:rsidRPr="002606BF">
        <w:rPr>
          <w:rFonts w:ascii="Calibri" w:hAnsi="Calibri" w:cs="Calibri"/>
          <w:b/>
          <w:bCs/>
          <w:i/>
          <w:iCs/>
          <w:sz w:val="28"/>
          <w:szCs w:val="28"/>
        </w:rPr>
        <w:t>Tracy L. Platt, MS</w:t>
      </w:r>
      <w:r w:rsidRPr="002606BF">
        <w:rPr>
          <w:rStyle w:val="apple-converted-space"/>
          <w:rFonts w:ascii="Calibri" w:hAnsi="Calibri" w:cs="Calibri"/>
          <w:b/>
          <w:bCs/>
          <w:i/>
          <w:iCs/>
          <w:sz w:val="28"/>
          <w:szCs w:val="28"/>
        </w:rPr>
        <w:t>, GPHR, SPHR</w:t>
      </w:r>
    </w:p>
    <w:p w14:paraId="22F64653" w14:textId="77777777" w:rsidR="00BE09D6" w:rsidRPr="002606BF" w:rsidRDefault="00BE09D6" w:rsidP="00BE09D6">
      <w:pPr>
        <w:jc w:val="center"/>
        <w:rPr>
          <w:rStyle w:val="apple-converted-space"/>
          <w:rFonts w:ascii="Calibri" w:hAnsi="Calibri" w:cs="Calibri"/>
          <w:b/>
          <w:bCs/>
          <w:i/>
          <w:iCs/>
          <w:sz w:val="28"/>
          <w:szCs w:val="28"/>
        </w:rPr>
      </w:pPr>
      <w:r>
        <w:rPr>
          <w:rStyle w:val="apple-converted-space"/>
          <w:rFonts w:ascii="Calibri" w:hAnsi="Calibri" w:cs="Calibri"/>
          <w:b/>
          <w:bCs/>
          <w:i/>
          <w:iCs/>
          <w:sz w:val="28"/>
          <w:szCs w:val="28"/>
        </w:rPr>
        <w:t>Joseph M. Dunlap, MS</w:t>
      </w:r>
    </w:p>
    <w:p w14:paraId="1143C300" w14:textId="7C6DFFAB" w:rsidR="001511F0" w:rsidRPr="002606BF" w:rsidRDefault="001511F0" w:rsidP="00F60EC0">
      <w:pPr>
        <w:jc w:val="center"/>
        <w:rPr>
          <w:rStyle w:val="apple-converted-space"/>
          <w:rFonts w:ascii="Calibri" w:hAnsi="Calibri" w:cs="Calibri"/>
          <w:b/>
          <w:bCs/>
          <w:i/>
          <w:iCs/>
          <w:sz w:val="28"/>
          <w:szCs w:val="28"/>
        </w:rPr>
      </w:pPr>
    </w:p>
    <w:p w14:paraId="46510542" w14:textId="77777777" w:rsidR="00F60EC0" w:rsidRPr="002606BF" w:rsidRDefault="00F60EC0" w:rsidP="00F60EC0">
      <w:pPr>
        <w:jc w:val="center"/>
        <w:rPr>
          <w:rStyle w:val="apple-converted-space"/>
          <w:rFonts w:ascii="Calibri" w:hAnsi="Calibri" w:cs="Calibri"/>
          <w:b/>
          <w:bCs/>
          <w:i/>
          <w:iCs/>
          <w:sz w:val="32"/>
          <w:szCs w:val="32"/>
        </w:rPr>
      </w:pPr>
    </w:p>
    <w:p w14:paraId="2D439B54" w14:textId="30FC6351" w:rsidR="00F60EC0" w:rsidRDefault="00373BC8" w:rsidP="00F60EC0">
      <w:pPr>
        <w:jc w:val="center"/>
        <w:rPr>
          <w:rStyle w:val="apple-converted-space"/>
          <w:rFonts w:ascii="Calibri" w:hAnsi="Calibri" w:cs="Calibri"/>
          <w:b/>
          <w:bCs/>
          <w:i/>
          <w:iCs/>
          <w:sz w:val="28"/>
          <w:szCs w:val="28"/>
        </w:rPr>
      </w:pPr>
      <w:r>
        <w:rPr>
          <w:rStyle w:val="apple-converted-space"/>
          <w:rFonts w:ascii="Calibri" w:hAnsi="Calibri" w:cs="Calibri"/>
          <w:b/>
          <w:bCs/>
          <w:i/>
          <w:iCs/>
          <w:sz w:val="28"/>
          <w:szCs w:val="28"/>
        </w:rPr>
        <w:t>June</w:t>
      </w:r>
      <w:r w:rsidR="00F60EC0" w:rsidRPr="002606BF">
        <w:rPr>
          <w:rStyle w:val="apple-converted-space"/>
          <w:rFonts w:ascii="Calibri" w:hAnsi="Calibri" w:cs="Calibri"/>
          <w:b/>
          <w:bCs/>
          <w:i/>
          <w:iCs/>
          <w:sz w:val="28"/>
          <w:szCs w:val="28"/>
        </w:rPr>
        <w:t>, 202</w:t>
      </w:r>
      <w:r w:rsidR="00750B23">
        <w:rPr>
          <w:rStyle w:val="apple-converted-space"/>
          <w:rFonts w:ascii="Calibri" w:hAnsi="Calibri" w:cs="Calibri"/>
          <w:b/>
          <w:bCs/>
          <w:i/>
          <w:iCs/>
          <w:sz w:val="28"/>
          <w:szCs w:val="28"/>
        </w:rPr>
        <w:t>6</w:t>
      </w:r>
    </w:p>
    <w:p w14:paraId="15AAC401" w14:textId="77777777" w:rsidR="00F60EC0" w:rsidRDefault="00F60EC0" w:rsidP="00F60EC0">
      <w:pPr>
        <w:jc w:val="center"/>
        <w:rPr>
          <w:rStyle w:val="apple-converted-space"/>
          <w:rFonts w:ascii="Calibri" w:hAnsi="Calibri" w:cs="Calibri"/>
          <w:b/>
          <w:bCs/>
          <w:i/>
          <w:iCs/>
          <w:sz w:val="28"/>
          <w:szCs w:val="28"/>
        </w:rPr>
      </w:pPr>
    </w:p>
    <w:p w14:paraId="532E0FB6" w14:textId="77777777" w:rsidR="00F60EC0" w:rsidRDefault="00F60EC0" w:rsidP="00F60EC0">
      <w:pPr>
        <w:jc w:val="center"/>
        <w:rPr>
          <w:rStyle w:val="apple-converted-space"/>
          <w:rFonts w:ascii="Calibri" w:hAnsi="Calibri" w:cs="Calibri"/>
          <w:b/>
          <w:bCs/>
          <w:i/>
          <w:iCs/>
          <w:sz w:val="28"/>
          <w:szCs w:val="28"/>
        </w:rPr>
      </w:pPr>
    </w:p>
    <w:p w14:paraId="291D9F8C" w14:textId="77777777" w:rsidR="00F60EC0" w:rsidRDefault="00F60EC0" w:rsidP="00F60EC0">
      <w:pPr>
        <w:jc w:val="center"/>
        <w:rPr>
          <w:rStyle w:val="apple-converted-space"/>
          <w:rFonts w:ascii="Calibri" w:hAnsi="Calibri" w:cs="Calibri"/>
          <w:b/>
          <w:bCs/>
          <w:i/>
          <w:iCs/>
          <w:sz w:val="28"/>
          <w:szCs w:val="28"/>
        </w:rPr>
      </w:pPr>
    </w:p>
    <w:p w14:paraId="3F8C4DDE" w14:textId="5D5A34B6" w:rsidR="00F60EC0" w:rsidRDefault="00F60EC0" w:rsidP="00F60EC0">
      <w:pPr>
        <w:jc w:val="center"/>
        <w:rPr>
          <w:rStyle w:val="apple-converted-space"/>
          <w:rFonts w:ascii="Calibri" w:hAnsi="Calibri" w:cs="Calibri"/>
          <w:b/>
          <w:bCs/>
        </w:rPr>
      </w:pPr>
      <w:r>
        <w:rPr>
          <w:rStyle w:val="apple-converted-space"/>
          <w:rFonts w:ascii="Calibri" w:hAnsi="Calibri" w:cs="Calibri"/>
          <w:b/>
          <w:bCs/>
          <w:i/>
          <w:iCs/>
          <w:sz w:val="28"/>
          <w:szCs w:val="28"/>
        </w:rPr>
        <w:t>Submitted to</w:t>
      </w:r>
    </w:p>
    <w:p w14:paraId="4F25D4AA" w14:textId="6754EB00" w:rsidR="008D57D5" w:rsidRDefault="00E43ABE" w:rsidP="00F60EC0">
      <w:pPr>
        <w:jc w:val="center"/>
        <w:rPr>
          <w:rStyle w:val="apple-converted-space"/>
          <w:rFonts w:ascii="Calibri" w:hAnsi="Calibri" w:cs="Calibri"/>
          <w:b/>
          <w:bCs/>
        </w:rPr>
      </w:pPr>
      <w:r>
        <w:rPr>
          <w:rFonts w:ascii="Calibri" w:hAnsi="Calibri" w:cs="Calibri"/>
          <w:b/>
          <w:bCs/>
          <w:noProof/>
        </w:rPr>
        <w:drawing>
          <wp:inline distT="0" distB="0" distL="0" distR="0" wp14:anchorId="3FC856A9" wp14:editId="4AF9527F">
            <wp:extent cx="1394460" cy="430530"/>
            <wp:effectExtent l="0" t="0" r="0" b="7620"/>
            <wp:docPr id="385597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7338" name="Picture 385597338"/>
                    <pic:cNvPicPr/>
                  </pic:nvPicPr>
                  <pic:blipFill>
                    <a:blip r:embed="rId8">
                      <a:extLst>
                        <a:ext uri="{28A0092B-C50C-407E-A947-70E740481C1C}">
                          <a14:useLocalDpi xmlns:a14="http://schemas.microsoft.com/office/drawing/2010/main" val="0"/>
                        </a:ext>
                      </a:extLst>
                    </a:blip>
                    <a:stretch>
                      <a:fillRect/>
                    </a:stretch>
                  </pic:blipFill>
                  <pic:spPr>
                    <a:xfrm>
                      <a:off x="0" y="0"/>
                      <a:ext cx="1409304" cy="435113"/>
                    </a:xfrm>
                    <a:prstGeom prst="rect">
                      <a:avLst/>
                    </a:prstGeom>
                  </pic:spPr>
                </pic:pic>
              </a:graphicData>
            </a:graphic>
          </wp:inline>
        </w:drawing>
      </w:r>
    </w:p>
    <w:p w14:paraId="1E3BF777" w14:textId="4E83698E" w:rsidR="00332260" w:rsidRDefault="00332260" w:rsidP="00F60EC0">
      <w:pPr>
        <w:rPr>
          <w:rFonts w:ascii="Calibri" w:hAnsi="Calibri" w:cs="Calibri"/>
          <w:b/>
          <w:bCs/>
        </w:rPr>
      </w:pPr>
      <w:r>
        <w:rPr>
          <w:rFonts w:ascii="Calibri" w:hAnsi="Calibri" w:cs="Calibri"/>
          <w:b/>
          <w:bCs/>
        </w:rPr>
        <w:br w:type="page"/>
      </w:r>
    </w:p>
    <w:p w14:paraId="655896FF" w14:textId="77777777" w:rsidR="00E37627" w:rsidRDefault="002E63A3" w:rsidP="00712087">
      <w:pPr>
        <w:pStyle w:val="ListParagraph"/>
        <w:numPr>
          <w:ilvl w:val="0"/>
          <w:numId w:val="1"/>
        </w:numPr>
        <w:rPr>
          <w:rStyle w:val="apple-converted-space"/>
          <w:rFonts w:ascii="Calibri" w:hAnsi="Calibri" w:cs="Calibri"/>
          <w:b/>
          <w:bCs/>
        </w:rPr>
      </w:pPr>
      <w:r>
        <w:rPr>
          <w:rStyle w:val="apple-converted-space"/>
          <w:rFonts w:ascii="Calibri" w:hAnsi="Calibri" w:cs="Calibri"/>
          <w:b/>
          <w:bCs/>
        </w:rPr>
        <w:lastRenderedPageBreak/>
        <w:t>Contact</w:t>
      </w:r>
    </w:p>
    <w:p w14:paraId="4CBC6C05" w14:textId="727DF623" w:rsidR="008B2B63" w:rsidRPr="00E37627" w:rsidRDefault="002E63A3" w:rsidP="00E37627">
      <w:pPr>
        <w:rPr>
          <w:rStyle w:val="apple-converted-space"/>
          <w:rFonts w:ascii="Calibri" w:hAnsi="Calibri" w:cs="Calibri"/>
          <w:b/>
          <w:bCs/>
        </w:rPr>
      </w:pPr>
      <w:r w:rsidRPr="00E37627">
        <w:rPr>
          <w:rStyle w:val="apple-converted-space"/>
          <w:rFonts w:ascii="Calibri" w:hAnsi="Calibri" w:cs="Calibri"/>
        </w:rPr>
        <w:t xml:space="preserve">S. Richard Park, PhD; </w:t>
      </w:r>
      <w:hyperlink r:id="rId9" w:history="1">
        <w:r w:rsidR="006D4141" w:rsidRPr="00576A37">
          <w:rPr>
            <w:rStyle w:val="Hyperlink"/>
            <w:rFonts w:ascii="Calibri" w:hAnsi="Calibri" w:cs="Calibri"/>
            <w:i/>
            <w:iCs/>
          </w:rPr>
          <w:t>rick@talentalignment.net</w:t>
        </w:r>
      </w:hyperlink>
      <w:r w:rsidR="006D4141" w:rsidRPr="00E37627">
        <w:rPr>
          <w:rStyle w:val="apple-converted-space"/>
          <w:rFonts w:ascii="Calibri" w:hAnsi="Calibri" w:cs="Calibri"/>
        </w:rPr>
        <w:t>; +1 706</w:t>
      </w:r>
      <w:r w:rsidR="003A14E9" w:rsidRPr="00E37627">
        <w:rPr>
          <w:rStyle w:val="apple-converted-space"/>
          <w:rFonts w:ascii="Calibri" w:hAnsi="Calibri" w:cs="Calibri"/>
        </w:rPr>
        <w:t>.504.2182</w:t>
      </w:r>
    </w:p>
    <w:p w14:paraId="3D7EB2FE" w14:textId="77777777" w:rsidR="00712087" w:rsidRPr="00712087" w:rsidRDefault="00712087" w:rsidP="00712087">
      <w:pPr>
        <w:rPr>
          <w:rStyle w:val="apple-converted-space"/>
          <w:rFonts w:ascii="Calibri" w:hAnsi="Calibri" w:cs="Calibri"/>
          <w:b/>
          <w:bCs/>
        </w:rPr>
      </w:pPr>
    </w:p>
    <w:p w14:paraId="5EA816B4" w14:textId="77777777" w:rsidR="00D94D9F" w:rsidRDefault="008B2B63" w:rsidP="008B2B63">
      <w:pPr>
        <w:pStyle w:val="ListParagraph"/>
        <w:numPr>
          <w:ilvl w:val="0"/>
          <w:numId w:val="1"/>
        </w:numPr>
        <w:rPr>
          <w:rStyle w:val="apple-converted-space"/>
          <w:rFonts w:ascii="Calibri" w:hAnsi="Calibri" w:cs="Calibri"/>
          <w:b/>
          <w:bCs/>
        </w:rPr>
      </w:pPr>
      <w:r w:rsidRPr="006146EC">
        <w:rPr>
          <w:rStyle w:val="apple-converted-space"/>
          <w:rFonts w:ascii="Calibri" w:hAnsi="Calibri" w:cs="Calibri"/>
          <w:b/>
          <w:bCs/>
        </w:rPr>
        <w:t>Proposed title and subtitle</w:t>
      </w:r>
    </w:p>
    <w:p w14:paraId="443A41BE" w14:textId="1C9D6E95" w:rsidR="008B2B63" w:rsidRPr="00B61FA6" w:rsidRDefault="008B2B63" w:rsidP="00D94D9F">
      <w:pPr>
        <w:rPr>
          <w:rFonts w:ascii="Calibri" w:hAnsi="Calibri" w:cs="Calibri"/>
          <w:b/>
          <w:bCs/>
          <w:i/>
          <w:iCs/>
        </w:rPr>
      </w:pPr>
      <w:r w:rsidRPr="00B61FA6">
        <w:rPr>
          <w:rFonts w:ascii="Calibri" w:hAnsi="Calibri" w:cs="Calibri"/>
          <w:b/>
          <w:bCs/>
          <w:i/>
          <w:iCs/>
        </w:rPr>
        <w:t>Making Culture a Competitive Advantage: A New Perspective on the Employee Experience</w:t>
      </w:r>
    </w:p>
    <w:p w14:paraId="262E6393" w14:textId="77777777" w:rsidR="00BF64E5" w:rsidRPr="00BF64E5" w:rsidRDefault="00BF64E5" w:rsidP="00BF64E5">
      <w:pPr>
        <w:rPr>
          <w:rStyle w:val="apple-converted-space"/>
          <w:rFonts w:ascii="Calibri" w:hAnsi="Calibri" w:cs="Calibri"/>
          <w:b/>
          <w:bCs/>
        </w:rPr>
      </w:pPr>
    </w:p>
    <w:p w14:paraId="09F8FB7B" w14:textId="77777777" w:rsidR="008B2B63" w:rsidRPr="006146EC" w:rsidRDefault="008B2B63" w:rsidP="008B2B63">
      <w:pPr>
        <w:pStyle w:val="ListParagraph"/>
        <w:numPr>
          <w:ilvl w:val="0"/>
          <w:numId w:val="1"/>
        </w:numPr>
        <w:rPr>
          <w:rStyle w:val="apple-converted-space"/>
          <w:rFonts w:ascii="Calibri" w:hAnsi="Calibri" w:cs="Calibri"/>
          <w:b/>
          <w:bCs/>
        </w:rPr>
      </w:pPr>
      <w:r w:rsidRPr="006146EC">
        <w:rPr>
          <w:rStyle w:val="apple-converted-space"/>
          <w:rFonts w:ascii="Calibri" w:hAnsi="Calibri" w:cs="Calibri"/>
          <w:b/>
          <w:bCs/>
        </w:rPr>
        <w:t>A brief summary of the book</w:t>
      </w:r>
    </w:p>
    <w:p w14:paraId="3FC2537A" w14:textId="61A99992" w:rsidR="00937FB7" w:rsidRDefault="001C2E43" w:rsidP="008B2B63">
      <w:pPr>
        <w:pStyle w:val="FT"/>
        <w:spacing w:after="0" w:line="240" w:lineRule="auto"/>
        <w:jc w:val="left"/>
        <w:rPr>
          <w:rStyle w:val="apple-converted-space"/>
          <w:rFonts w:ascii="Calibri" w:hAnsi="Calibri" w:cs="Calibri"/>
          <w:sz w:val="24"/>
        </w:rPr>
      </w:pPr>
      <w:r>
        <w:rPr>
          <w:rStyle w:val="apple-converted-space"/>
          <w:rFonts w:ascii="Calibri" w:hAnsi="Calibri" w:cs="Calibri"/>
          <w:sz w:val="24"/>
        </w:rPr>
        <w:t xml:space="preserve">Book Type - </w:t>
      </w:r>
      <w:r w:rsidR="0055308A">
        <w:rPr>
          <w:rStyle w:val="apple-converted-space"/>
          <w:rFonts w:ascii="Calibri" w:hAnsi="Calibri" w:cs="Calibri"/>
          <w:sz w:val="24"/>
        </w:rPr>
        <w:t>PROFESSIONAL</w:t>
      </w:r>
    </w:p>
    <w:p w14:paraId="0A9E60AC" w14:textId="77777777" w:rsidR="00937FB7" w:rsidRDefault="00937FB7" w:rsidP="008B2B63">
      <w:pPr>
        <w:pStyle w:val="FT"/>
        <w:spacing w:after="0" w:line="240" w:lineRule="auto"/>
        <w:jc w:val="left"/>
        <w:rPr>
          <w:rStyle w:val="apple-converted-space"/>
          <w:rFonts w:ascii="Calibri" w:hAnsi="Calibri" w:cs="Calibri"/>
          <w:sz w:val="24"/>
        </w:rPr>
      </w:pPr>
    </w:p>
    <w:p w14:paraId="2FD44EEA" w14:textId="74B786FB" w:rsidR="008B2B63" w:rsidRPr="006146EC" w:rsidRDefault="008B2B63" w:rsidP="008B2B63">
      <w:pPr>
        <w:pStyle w:val="FT"/>
        <w:spacing w:after="0" w:line="240" w:lineRule="auto"/>
        <w:jc w:val="left"/>
        <w:rPr>
          <w:rFonts w:ascii="Calibri" w:hAnsi="Calibri" w:cs="Calibri"/>
          <w:sz w:val="24"/>
        </w:rPr>
      </w:pPr>
      <w:r w:rsidRPr="006146EC">
        <w:rPr>
          <w:rStyle w:val="apple-converted-space"/>
          <w:rFonts w:ascii="Calibri" w:hAnsi="Calibri" w:cs="Calibri"/>
          <w:sz w:val="24"/>
        </w:rPr>
        <w:t>This book is focused on helping executives, managers, professionals, and consultants create a culture that produces a sustainable competitive advantage for a business. It puts forth an innovative “</w:t>
      </w:r>
      <w:r w:rsidR="00C87E47">
        <w:rPr>
          <w:rStyle w:val="apple-converted-space"/>
          <w:rFonts w:ascii="Calibri" w:hAnsi="Calibri" w:cs="Calibri"/>
          <w:i/>
          <w:iCs/>
          <w:sz w:val="24"/>
        </w:rPr>
        <w:t>Strategy-to-Culture</w:t>
      </w:r>
      <w:r w:rsidR="0036708F" w:rsidRPr="00525DE2">
        <w:rPr>
          <w:rStyle w:val="apple-converted-space"/>
          <w:rFonts w:ascii="Calibri" w:hAnsi="Calibri" w:cs="Calibri"/>
          <w:i/>
          <w:iCs/>
          <w:sz w:val="24"/>
        </w:rPr>
        <w:t xml:space="preserve"> Value Chain</w:t>
      </w:r>
      <w:r w:rsidRPr="006146EC">
        <w:rPr>
          <w:rStyle w:val="apple-converted-space"/>
          <w:rFonts w:ascii="Calibri" w:hAnsi="Calibri" w:cs="Calibri"/>
          <w:sz w:val="24"/>
        </w:rPr>
        <w:t>”</w:t>
      </w:r>
      <w:r w:rsidRPr="006146EC">
        <w:rPr>
          <w:rFonts w:ascii="Calibri" w:hAnsi="Calibri" w:cs="Calibri"/>
          <w:sz w:val="24"/>
        </w:rPr>
        <w:t xml:space="preserve"> consisting of elements that influence employee behavior. These elements are:</w:t>
      </w:r>
    </w:p>
    <w:p w14:paraId="7EE42771" w14:textId="77777777" w:rsidR="008B2B63" w:rsidRPr="006146EC" w:rsidRDefault="008B2B63" w:rsidP="008B2B63">
      <w:pPr>
        <w:pStyle w:val="FT"/>
        <w:numPr>
          <w:ilvl w:val="0"/>
          <w:numId w:val="8"/>
        </w:numPr>
        <w:spacing w:after="0" w:line="240" w:lineRule="auto"/>
        <w:jc w:val="left"/>
        <w:rPr>
          <w:rFonts w:ascii="Calibri" w:hAnsi="Calibri" w:cs="Calibri"/>
          <w:sz w:val="24"/>
        </w:rPr>
      </w:pPr>
      <w:r w:rsidRPr="006146EC">
        <w:rPr>
          <w:rFonts w:ascii="Calibri" w:hAnsi="Calibri" w:cs="Calibri"/>
          <w:i/>
          <w:iCs/>
          <w:sz w:val="24"/>
        </w:rPr>
        <w:t>Business Strategy</w:t>
      </w:r>
      <w:r w:rsidRPr="006146EC">
        <w:rPr>
          <w:rFonts w:ascii="Calibri" w:hAnsi="Calibri" w:cs="Calibri"/>
          <w:sz w:val="24"/>
        </w:rPr>
        <w:t xml:space="preserve"> – how a business chooses to compete based on customer needs and other environmental factors (competitors, suppliers, etc.)</w:t>
      </w:r>
    </w:p>
    <w:p w14:paraId="11CA2259" w14:textId="77777777" w:rsidR="008B2B63" w:rsidRPr="006146EC" w:rsidRDefault="008B2B63" w:rsidP="008B2B63">
      <w:pPr>
        <w:pStyle w:val="FT"/>
        <w:numPr>
          <w:ilvl w:val="0"/>
          <w:numId w:val="8"/>
        </w:numPr>
        <w:spacing w:after="0" w:line="240" w:lineRule="auto"/>
        <w:jc w:val="left"/>
        <w:rPr>
          <w:rFonts w:ascii="Calibri" w:hAnsi="Calibri" w:cs="Calibri"/>
          <w:sz w:val="24"/>
        </w:rPr>
      </w:pPr>
      <w:r w:rsidRPr="006146EC">
        <w:rPr>
          <w:rFonts w:ascii="Calibri" w:hAnsi="Calibri" w:cs="Calibri"/>
          <w:sz w:val="24"/>
        </w:rPr>
        <w:t>“People Systems” configured to produce employee behavior that advances strategy. These are</w:t>
      </w:r>
      <w:r>
        <w:rPr>
          <w:rFonts w:ascii="Calibri" w:hAnsi="Calibri" w:cs="Calibri"/>
          <w:sz w:val="24"/>
        </w:rPr>
        <w:t>:</w:t>
      </w:r>
    </w:p>
    <w:p w14:paraId="12947365" w14:textId="77777777" w:rsidR="008B2B63" w:rsidRPr="006146EC"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Selection</w:t>
      </w:r>
      <w:r w:rsidRPr="006146EC">
        <w:rPr>
          <w:rFonts w:ascii="Calibri" w:hAnsi="Calibri" w:cs="Calibri"/>
          <w:sz w:val="24"/>
        </w:rPr>
        <w:t xml:space="preserve"> – including recruiting, promotion, and other scenarios connecting people to jobs</w:t>
      </w:r>
    </w:p>
    <w:p w14:paraId="641BB2F8" w14:textId="77777777" w:rsidR="008B2B63" w:rsidRPr="006146EC"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Rewards</w:t>
      </w:r>
      <w:r>
        <w:rPr>
          <w:rFonts w:ascii="Calibri" w:hAnsi="Calibri" w:cs="Calibri"/>
          <w:sz w:val="24"/>
        </w:rPr>
        <w:t xml:space="preserve"> - </w:t>
      </w:r>
      <w:r w:rsidRPr="006146EC">
        <w:rPr>
          <w:rFonts w:ascii="Calibri" w:hAnsi="Calibri" w:cs="Calibri"/>
          <w:sz w:val="24"/>
        </w:rPr>
        <w:t>monetary and non-monetary</w:t>
      </w:r>
    </w:p>
    <w:p w14:paraId="15ADC6A9" w14:textId="77777777" w:rsidR="008B2B63" w:rsidRPr="006146EC"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 xml:space="preserve">Structure </w:t>
      </w:r>
      <w:r w:rsidRPr="006146EC">
        <w:rPr>
          <w:rFonts w:ascii="Calibri" w:hAnsi="Calibri" w:cs="Calibri"/>
          <w:sz w:val="24"/>
        </w:rPr>
        <w:t xml:space="preserve">– </w:t>
      </w:r>
      <w:r>
        <w:rPr>
          <w:rFonts w:ascii="Calibri" w:hAnsi="Calibri" w:cs="Calibri"/>
          <w:sz w:val="24"/>
        </w:rPr>
        <w:t xml:space="preserve">job responsibilities and </w:t>
      </w:r>
      <w:r w:rsidRPr="006146EC">
        <w:rPr>
          <w:rFonts w:ascii="Calibri" w:hAnsi="Calibri" w:cs="Calibri"/>
          <w:sz w:val="24"/>
        </w:rPr>
        <w:t>formal</w:t>
      </w:r>
      <w:r>
        <w:rPr>
          <w:rFonts w:ascii="Calibri" w:hAnsi="Calibri" w:cs="Calibri"/>
          <w:sz w:val="24"/>
        </w:rPr>
        <w:t>/</w:t>
      </w:r>
      <w:r w:rsidRPr="006146EC">
        <w:rPr>
          <w:rFonts w:ascii="Calibri" w:hAnsi="Calibri" w:cs="Calibri"/>
          <w:sz w:val="24"/>
        </w:rPr>
        <w:t>informal communication patterns</w:t>
      </w:r>
    </w:p>
    <w:p w14:paraId="46AB10D2" w14:textId="77777777" w:rsidR="008B2B63" w:rsidRPr="006146EC"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Performance Management</w:t>
      </w:r>
      <w:r w:rsidRPr="006146EC">
        <w:rPr>
          <w:rFonts w:ascii="Calibri" w:hAnsi="Calibri" w:cs="Calibri"/>
          <w:sz w:val="24"/>
        </w:rPr>
        <w:t xml:space="preserve"> – establishing quality, quantity, and/or time standards for employees.</w:t>
      </w:r>
    </w:p>
    <w:p w14:paraId="2BB11072" w14:textId="77777777" w:rsidR="008B2B63" w:rsidRPr="006146EC"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Development</w:t>
      </w:r>
      <w:r w:rsidRPr="006146EC">
        <w:rPr>
          <w:rFonts w:ascii="Calibri" w:hAnsi="Calibri" w:cs="Calibri"/>
          <w:sz w:val="24"/>
        </w:rPr>
        <w:t xml:space="preserve"> – all mechanism intended to advance employee skills</w:t>
      </w:r>
    </w:p>
    <w:p w14:paraId="42D0BC2E" w14:textId="77777777" w:rsidR="008B2B63" w:rsidRDefault="008B2B63" w:rsidP="008B2B63">
      <w:pPr>
        <w:pStyle w:val="FT"/>
        <w:numPr>
          <w:ilvl w:val="1"/>
          <w:numId w:val="8"/>
        </w:numPr>
        <w:spacing w:after="0" w:line="240" w:lineRule="auto"/>
        <w:jc w:val="left"/>
        <w:rPr>
          <w:rFonts w:ascii="Calibri" w:hAnsi="Calibri" w:cs="Calibri"/>
          <w:sz w:val="24"/>
        </w:rPr>
      </w:pPr>
      <w:r w:rsidRPr="006146EC">
        <w:rPr>
          <w:rFonts w:ascii="Calibri" w:hAnsi="Calibri" w:cs="Calibri"/>
          <w:i/>
          <w:iCs/>
          <w:sz w:val="24"/>
        </w:rPr>
        <w:t>Change</w:t>
      </w:r>
      <w:r w:rsidRPr="006146EC">
        <w:rPr>
          <w:rFonts w:ascii="Calibri" w:hAnsi="Calibri" w:cs="Calibri"/>
          <w:sz w:val="24"/>
        </w:rPr>
        <w:t xml:space="preserve"> – the protocols used to introduce new work processes/behavior.</w:t>
      </w:r>
    </w:p>
    <w:p w14:paraId="50C5EC8A" w14:textId="12BB0170" w:rsidR="003F36A8" w:rsidRDefault="00D23E32" w:rsidP="00D23E32">
      <w:pPr>
        <w:pStyle w:val="FT"/>
        <w:numPr>
          <w:ilvl w:val="0"/>
          <w:numId w:val="8"/>
        </w:numPr>
        <w:spacing w:after="0" w:line="240" w:lineRule="auto"/>
        <w:jc w:val="left"/>
        <w:rPr>
          <w:rFonts w:ascii="Calibri" w:hAnsi="Calibri" w:cs="Calibri"/>
          <w:sz w:val="24"/>
        </w:rPr>
      </w:pPr>
      <w:r w:rsidRPr="003A14E9">
        <w:rPr>
          <w:rFonts w:ascii="Calibri" w:hAnsi="Calibri" w:cs="Calibri"/>
          <w:i/>
          <w:iCs/>
          <w:sz w:val="24"/>
        </w:rPr>
        <w:t>Culture</w:t>
      </w:r>
      <w:r w:rsidRPr="003A14E9">
        <w:rPr>
          <w:rFonts w:ascii="Calibri" w:hAnsi="Calibri" w:cs="Calibri"/>
          <w:sz w:val="24"/>
        </w:rPr>
        <w:t xml:space="preserve"> – workforce behavior considered “normal” by employee</w:t>
      </w:r>
      <w:r>
        <w:rPr>
          <w:rFonts w:ascii="Calibri" w:hAnsi="Calibri" w:cs="Calibri"/>
          <w:sz w:val="24"/>
        </w:rPr>
        <w:t>s.</w:t>
      </w:r>
    </w:p>
    <w:p w14:paraId="5A238205" w14:textId="77777777" w:rsidR="00D23E32" w:rsidRPr="006146EC" w:rsidRDefault="00D23E32" w:rsidP="00D23E32">
      <w:pPr>
        <w:pStyle w:val="FT"/>
        <w:spacing w:after="0" w:line="240" w:lineRule="auto"/>
        <w:jc w:val="left"/>
        <w:rPr>
          <w:rFonts w:ascii="Calibri" w:hAnsi="Calibri" w:cs="Calibri"/>
          <w:sz w:val="24"/>
        </w:rPr>
      </w:pPr>
    </w:p>
    <w:p w14:paraId="0A6A1699" w14:textId="7F5B2BBA" w:rsidR="008B2B63" w:rsidRPr="00EB3DF2" w:rsidRDefault="008B2B63" w:rsidP="00EB3DF2">
      <w:pPr>
        <w:rPr>
          <w:rStyle w:val="apple-converted-space"/>
          <w:rFonts w:ascii="Calibri" w:eastAsia="Times New Roman" w:hAnsi="Calibri" w:cs="Calibri"/>
        </w:rPr>
      </w:pPr>
      <w:r w:rsidRPr="00EB3DF2">
        <w:rPr>
          <w:rStyle w:val="apple-converted-space"/>
          <w:rFonts w:ascii="Calibri" w:hAnsi="Calibri" w:cs="Calibri"/>
        </w:rPr>
        <w:t xml:space="preserve">The figure below captures how the elements of </w:t>
      </w:r>
      <w:r w:rsidR="003A0E4D" w:rsidRPr="003A0E4D">
        <w:rPr>
          <w:rStyle w:val="apple-converted-space"/>
          <w:rFonts w:ascii="Calibri" w:hAnsi="Calibri" w:cs="Calibri"/>
          <w:i/>
          <w:iCs/>
        </w:rPr>
        <w:t xml:space="preserve">The </w:t>
      </w:r>
      <w:r w:rsidR="00C87E47">
        <w:rPr>
          <w:rStyle w:val="apple-converted-space"/>
          <w:rFonts w:ascii="Calibri" w:hAnsi="Calibri" w:cs="Calibri"/>
          <w:i/>
        </w:rPr>
        <w:t>Strategy-to-Culture</w:t>
      </w:r>
      <w:r w:rsidR="001777E8" w:rsidRPr="001777E8">
        <w:rPr>
          <w:rStyle w:val="apple-converted-space"/>
          <w:rFonts w:ascii="Calibri" w:hAnsi="Calibri" w:cs="Calibri"/>
          <w:i/>
        </w:rPr>
        <w:t xml:space="preserve"> Value Chain</w:t>
      </w:r>
      <w:r w:rsidRPr="00EB3DF2">
        <w:rPr>
          <w:rStyle w:val="apple-converted-space"/>
          <w:rFonts w:ascii="Calibri" w:hAnsi="Calibri" w:cs="Calibri"/>
        </w:rPr>
        <w:t xml:space="preserve"> are connected.</w:t>
      </w:r>
    </w:p>
    <w:p w14:paraId="22F18FED" w14:textId="77777777" w:rsidR="008B2B63" w:rsidRPr="006146EC" w:rsidRDefault="008B2B63" w:rsidP="008B2B63">
      <w:pPr>
        <w:rPr>
          <w:rStyle w:val="apple-converted-space"/>
          <w:rFonts w:ascii="Calibri" w:hAnsi="Calibri" w:cs="Calibri"/>
        </w:rPr>
      </w:pPr>
    </w:p>
    <w:p w14:paraId="282B2E3F" w14:textId="7B5D17F0" w:rsidR="008B2B63" w:rsidRPr="006146EC" w:rsidRDefault="00934B21" w:rsidP="008B2B63">
      <w:pPr>
        <w:jc w:val="center"/>
        <w:rPr>
          <w:rStyle w:val="apple-converted-space"/>
          <w:rFonts w:ascii="Calibri" w:hAnsi="Calibri" w:cs="Calibri"/>
        </w:rPr>
      </w:pPr>
      <w:bookmarkStart w:id="0" w:name="Appendixb"/>
      <w:bookmarkStart w:id="1" w:name="ValueChain"/>
      <w:r>
        <w:rPr>
          <w:rFonts w:ascii="Calibri" w:hAnsi="Calibri" w:cs="Calibri"/>
          <w:noProof/>
        </w:rPr>
        <w:lastRenderedPageBreak/>
        <w:drawing>
          <wp:inline distT="0" distB="0" distL="0" distR="0" wp14:anchorId="3D6C44AE" wp14:editId="1BBFC2BB">
            <wp:extent cx="2835261" cy="4754880"/>
            <wp:effectExtent l="0" t="0" r="0" b="7620"/>
            <wp:docPr id="182724830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48301" name="Graphic 1827248301"/>
                    <pic:cNvPicPr/>
                  </pic:nvPicPr>
                  <pic:blipFill>
                    <a:blip r:embed="rId10">
                      <a:extLst>
                        <a:ext uri="{96DAC541-7B7A-43D3-8B79-37D633B846F1}">
                          <asvg:svgBlip xmlns:asvg="http://schemas.microsoft.com/office/drawing/2016/SVG/main" r:embed="rId11"/>
                        </a:ext>
                      </a:extLst>
                    </a:blip>
                    <a:stretch>
                      <a:fillRect/>
                    </a:stretch>
                  </pic:blipFill>
                  <pic:spPr>
                    <a:xfrm>
                      <a:off x="0" y="0"/>
                      <a:ext cx="2859425" cy="4795405"/>
                    </a:xfrm>
                    <a:prstGeom prst="rect">
                      <a:avLst/>
                    </a:prstGeom>
                  </pic:spPr>
                </pic:pic>
              </a:graphicData>
            </a:graphic>
          </wp:inline>
        </w:drawing>
      </w:r>
      <w:bookmarkEnd w:id="0"/>
      <w:bookmarkEnd w:id="1"/>
    </w:p>
    <w:p w14:paraId="1B99F4BD" w14:textId="77777777" w:rsidR="008B2B63" w:rsidRPr="006146EC" w:rsidRDefault="008B2B63" w:rsidP="008B2B63">
      <w:pPr>
        <w:rPr>
          <w:rStyle w:val="apple-converted-space"/>
          <w:rFonts w:ascii="Calibri" w:hAnsi="Calibri" w:cs="Calibri"/>
        </w:rPr>
      </w:pPr>
    </w:p>
    <w:p w14:paraId="35122791" w14:textId="0B0267B7" w:rsidR="00FD73BC" w:rsidRDefault="008B2B63" w:rsidP="008B2B63">
      <w:pPr>
        <w:rPr>
          <w:rStyle w:val="apple-converted-space"/>
          <w:rFonts w:ascii="Calibri" w:hAnsi="Calibri" w:cs="Calibri"/>
        </w:rPr>
      </w:pPr>
      <w:r w:rsidRPr="00F46293">
        <w:rPr>
          <w:rStyle w:val="apple-converted-space"/>
          <w:rFonts w:ascii="Calibri" w:hAnsi="Calibri" w:cs="Calibri"/>
          <w:i/>
          <w:iCs/>
        </w:rPr>
        <w:t>Making Culture a Competitive Advantage</w:t>
      </w:r>
      <w:r w:rsidRPr="006146EC">
        <w:rPr>
          <w:rStyle w:val="apple-converted-space"/>
          <w:rFonts w:ascii="Calibri" w:hAnsi="Calibri" w:cs="Calibri"/>
        </w:rPr>
        <w:t xml:space="preserve"> dedicates a chapter to each element of the value chain </w:t>
      </w:r>
      <w:r>
        <w:rPr>
          <w:rStyle w:val="apple-converted-space"/>
          <w:rFonts w:ascii="Calibri" w:hAnsi="Calibri" w:cs="Calibri"/>
        </w:rPr>
        <w:t xml:space="preserve">above </w:t>
      </w:r>
      <w:r w:rsidRPr="006146EC">
        <w:rPr>
          <w:rStyle w:val="apple-converted-space"/>
          <w:rFonts w:ascii="Calibri" w:hAnsi="Calibri" w:cs="Calibri"/>
        </w:rPr>
        <w:t>including</w:t>
      </w:r>
      <w:r w:rsidR="00B40345">
        <w:rPr>
          <w:rStyle w:val="apple-converted-space"/>
          <w:rFonts w:ascii="Calibri" w:hAnsi="Calibri" w:cs="Calibri"/>
        </w:rPr>
        <w:t>:</w:t>
      </w:r>
    </w:p>
    <w:p w14:paraId="7C4EC5EE" w14:textId="019B121A" w:rsidR="008B2B63" w:rsidRDefault="008B2B63" w:rsidP="00FD73BC">
      <w:pPr>
        <w:pStyle w:val="ListParagraph"/>
        <w:numPr>
          <w:ilvl w:val="0"/>
          <w:numId w:val="37"/>
        </w:numPr>
        <w:rPr>
          <w:rStyle w:val="apple-converted-space"/>
          <w:rFonts w:ascii="Calibri" w:hAnsi="Calibri" w:cs="Calibri"/>
        </w:rPr>
      </w:pPr>
      <w:r w:rsidRPr="00FD73BC">
        <w:rPr>
          <w:rStyle w:val="apple-converted-space"/>
          <w:rFonts w:ascii="Calibri" w:hAnsi="Calibri" w:cs="Calibri"/>
        </w:rPr>
        <w:t>evidence-based best practices exploring how to configure each component.</w:t>
      </w:r>
    </w:p>
    <w:p w14:paraId="6ED1DF57" w14:textId="77777777" w:rsidR="00FD73BC" w:rsidRPr="00A93F26" w:rsidRDefault="00FD73BC" w:rsidP="00FD73BC">
      <w:pPr>
        <w:pStyle w:val="ListParagraph"/>
        <w:numPr>
          <w:ilvl w:val="0"/>
          <w:numId w:val="8"/>
        </w:numPr>
        <w:rPr>
          <w:rStyle w:val="apple-converted-space"/>
          <w:rFonts w:ascii="Calibri" w:hAnsi="Calibri" w:cs="Calibri"/>
        </w:rPr>
      </w:pPr>
      <w:r w:rsidRPr="00A93F26">
        <w:rPr>
          <w:rStyle w:val="apple-converted-space"/>
          <w:rFonts w:ascii="Calibri" w:hAnsi="Calibri" w:cs="Calibri"/>
        </w:rPr>
        <w:t>how to leverage AI to generate processes/content,</w:t>
      </w:r>
    </w:p>
    <w:p w14:paraId="0471FA61" w14:textId="77777777" w:rsidR="00FD73BC" w:rsidRPr="00A93F26" w:rsidRDefault="00FD73BC" w:rsidP="00FD73BC">
      <w:pPr>
        <w:pStyle w:val="ListParagraph"/>
        <w:numPr>
          <w:ilvl w:val="0"/>
          <w:numId w:val="8"/>
        </w:numPr>
        <w:rPr>
          <w:rStyle w:val="apple-converted-space"/>
          <w:rFonts w:ascii="Calibri" w:hAnsi="Calibri" w:cs="Calibri"/>
        </w:rPr>
      </w:pPr>
      <w:r w:rsidRPr="00A93F26">
        <w:rPr>
          <w:rStyle w:val="apple-converted-space"/>
          <w:rFonts w:ascii="Calibri" w:hAnsi="Calibri" w:cs="Calibri"/>
        </w:rPr>
        <w:t>evidence-based best practices,</w:t>
      </w:r>
      <w:r>
        <w:rPr>
          <w:rStyle w:val="apple-converted-space"/>
          <w:rFonts w:ascii="Calibri" w:hAnsi="Calibri" w:cs="Calibri"/>
        </w:rPr>
        <w:t xml:space="preserve"> and</w:t>
      </w:r>
    </w:p>
    <w:p w14:paraId="750C4267" w14:textId="4D241788" w:rsidR="008B2B63" w:rsidRPr="00F64F55" w:rsidRDefault="00FD73BC" w:rsidP="008B2B63">
      <w:pPr>
        <w:pStyle w:val="ListParagraph"/>
        <w:numPr>
          <w:ilvl w:val="0"/>
          <w:numId w:val="8"/>
        </w:numPr>
        <w:rPr>
          <w:rStyle w:val="apple-converted-space"/>
          <w:rFonts w:ascii="Calibri" w:eastAsia="Times New Roman" w:hAnsi="Calibri" w:cs="Calibri"/>
        </w:rPr>
      </w:pPr>
      <w:r w:rsidRPr="00D80092">
        <w:rPr>
          <w:rStyle w:val="apple-converted-space"/>
          <w:rFonts w:ascii="Calibri" w:hAnsi="Calibri" w:cs="Calibri"/>
        </w:rPr>
        <w:t>real-world and fictitious examples demonstrating key points</w:t>
      </w:r>
      <w:r>
        <w:rPr>
          <w:rStyle w:val="apple-converted-space"/>
          <w:rFonts w:ascii="Calibri" w:hAnsi="Calibri" w:cs="Calibri"/>
        </w:rPr>
        <w:t>.</w:t>
      </w:r>
    </w:p>
    <w:p w14:paraId="2D662C0A" w14:textId="77777777" w:rsidR="00E93742" w:rsidRPr="00E93742" w:rsidRDefault="00E93742" w:rsidP="00E93742">
      <w:pPr>
        <w:rPr>
          <w:rFonts w:ascii="Calibri" w:hAnsi="Calibri" w:cs="Calibri"/>
        </w:rPr>
      </w:pPr>
    </w:p>
    <w:p w14:paraId="66FB95C4" w14:textId="0A9C2BE0" w:rsidR="00E93742" w:rsidRPr="00AB79BD" w:rsidRDefault="006C5255" w:rsidP="00AB79BD">
      <w:pPr>
        <w:pStyle w:val="ListParagraph"/>
        <w:numPr>
          <w:ilvl w:val="0"/>
          <w:numId w:val="1"/>
        </w:numPr>
        <w:rPr>
          <w:rStyle w:val="apple-converted-space"/>
          <w:rFonts w:ascii="Calibri" w:hAnsi="Calibri" w:cs="Calibri"/>
          <w:b/>
          <w:bCs/>
        </w:rPr>
      </w:pPr>
      <w:r w:rsidRPr="00AB79BD">
        <w:rPr>
          <w:rStyle w:val="apple-converted-space"/>
          <w:rFonts w:ascii="Calibri" w:hAnsi="Calibri" w:cs="Calibri"/>
          <w:b/>
          <w:bCs/>
        </w:rPr>
        <w:t>Competitive books</w:t>
      </w:r>
      <w:r w:rsidR="00F14990" w:rsidRPr="00AB79BD">
        <w:rPr>
          <w:rStyle w:val="apple-converted-space"/>
          <w:rFonts w:ascii="Calibri" w:hAnsi="Calibri" w:cs="Calibri"/>
          <w:b/>
          <w:bCs/>
        </w:rPr>
        <w:t xml:space="preserve">/How </w:t>
      </w:r>
      <w:r w:rsidR="009A265E" w:rsidRPr="00AB79BD">
        <w:rPr>
          <w:rStyle w:val="apple-converted-space"/>
          <w:rFonts w:ascii="Calibri" w:hAnsi="Calibri" w:cs="Calibri"/>
          <w:b/>
          <w:bCs/>
        </w:rPr>
        <w:t>“Making Culture a Competitive Advantage” is different</w:t>
      </w:r>
    </w:p>
    <w:p w14:paraId="5CAD5C24" w14:textId="77777777" w:rsidR="00E93742" w:rsidRDefault="00E93742" w:rsidP="00E93742">
      <w:pPr>
        <w:pStyle w:val="ListParagraph"/>
        <w:numPr>
          <w:ilvl w:val="0"/>
          <w:numId w:val="12"/>
        </w:numPr>
        <w:shd w:val="clear" w:color="auto" w:fill="FFFFFF"/>
        <w:spacing w:beforeAutospacing="1" w:afterAutospacing="1"/>
        <w:textAlignment w:val="baseline"/>
        <w:rPr>
          <w:rFonts w:eastAsia="Times New Roman" w:cs="Arial"/>
          <w:color w:val="000000"/>
        </w:rPr>
      </w:pPr>
      <w:r w:rsidRPr="00B55737">
        <w:rPr>
          <w:rFonts w:eastAsia="Times New Roman" w:cs="Arial"/>
          <w:b/>
          <w:bCs/>
          <w:color w:val="000000"/>
        </w:rPr>
        <w:t>Built to Last</w:t>
      </w:r>
      <w:r w:rsidRPr="00B55737">
        <w:rPr>
          <w:rFonts w:eastAsia="Times New Roman" w:cs="Arial"/>
          <w:color w:val="000000"/>
        </w:rPr>
        <w:t xml:space="preserve"> by Jim Collins &amp; Jerry Porras</w:t>
      </w:r>
    </w:p>
    <w:p w14:paraId="01B4A60D" w14:textId="77777777" w:rsidR="00E93742" w:rsidRDefault="00E93742" w:rsidP="00E93742">
      <w:pPr>
        <w:pStyle w:val="ListParagraph"/>
        <w:shd w:val="clear" w:color="auto" w:fill="FFFFFF"/>
        <w:spacing w:beforeAutospacing="1" w:afterAutospacing="1"/>
        <w:textAlignment w:val="baseline"/>
        <w:rPr>
          <w:rFonts w:eastAsia="Times New Roman" w:cs="Arial"/>
          <w:color w:val="000000"/>
        </w:rPr>
      </w:pPr>
    </w:p>
    <w:p w14:paraId="0A52F374" w14:textId="77777777" w:rsidR="00E93742" w:rsidRDefault="00E93742" w:rsidP="00E93742">
      <w:pPr>
        <w:pStyle w:val="ListParagraph"/>
        <w:numPr>
          <w:ilvl w:val="0"/>
          <w:numId w:val="12"/>
        </w:numPr>
        <w:shd w:val="clear" w:color="auto" w:fill="FFFFFF"/>
        <w:spacing w:beforeAutospacing="1" w:afterAutospacing="1"/>
        <w:textAlignment w:val="baseline"/>
        <w:rPr>
          <w:rFonts w:eastAsia="Times New Roman" w:cs="Arial"/>
          <w:color w:val="000000"/>
        </w:rPr>
      </w:pPr>
      <w:r w:rsidRPr="00B55737">
        <w:rPr>
          <w:rFonts w:eastAsia="Times New Roman" w:cs="Arial"/>
          <w:b/>
          <w:bCs/>
          <w:color w:val="000000"/>
        </w:rPr>
        <w:t>Victory Through Organization</w:t>
      </w:r>
      <w:r w:rsidRPr="00B55737">
        <w:rPr>
          <w:rFonts w:eastAsia="Times New Roman" w:cs="Arial"/>
          <w:color w:val="000000"/>
        </w:rPr>
        <w:t xml:space="preserve"> by Dave Ulrich, David Kryscynski, Wayne Brockbank, and Mike Ulrich</w:t>
      </w:r>
    </w:p>
    <w:p w14:paraId="2B525B7F" w14:textId="77777777" w:rsidR="00E93742" w:rsidRPr="0044440C" w:rsidRDefault="00E93742" w:rsidP="00E93742">
      <w:pPr>
        <w:pStyle w:val="ListParagraph"/>
        <w:shd w:val="clear" w:color="auto" w:fill="FFFFFF"/>
        <w:spacing w:beforeAutospacing="1" w:afterAutospacing="1"/>
        <w:textAlignment w:val="baseline"/>
        <w:rPr>
          <w:rFonts w:eastAsia="Times New Roman" w:cs="Arial"/>
          <w:color w:val="000000"/>
        </w:rPr>
      </w:pPr>
    </w:p>
    <w:p w14:paraId="118CE402" w14:textId="77777777" w:rsidR="00E93742" w:rsidRPr="00B55737" w:rsidRDefault="00E93742" w:rsidP="00E93742">
      <w:pPr>
        <w:pStyle w:val="ListParagraph"/>
        <w:numPr>
          <w:ilvl w:val="0"/>
          <w:numId w:val="12"/>
        </w:numPr>
        <w:outlineLvl w:val="2"/>
        <w:rPr>
          <w:rFonts w:ascii="Calibri" w:eastAsia="Times New Roman" w:hAnsi="Calibri" w:cs="Calibri"/>
          <w:color w:val="000000"/>
        </w:rPr>
      </w:pPr>
      <w:r w:rsidRPr="00B55737">
        <w:rPr>
          <w:rFonts w:ascii="Calibri" w:eastAsia="Times New Roman" w:hAnsi="Calibri" w:cs="Calibri"/>
          <w:b/>
          <w:bCs/>
          <w:color w:val="000000"/>
        </w:rPr>
        <w:t>The Corporate Culture Survival Guide (3</w:t>
      </w:r>
      <w:r w:rsidRPr="00B55737">
        <w:rPr>
          <w:rFonts w:ascii="Calibri" w:eastAsia="Times New Roman" w:hAnsi="Calibri" w:cs="Calibri"/>
          <w:b/>
          <w:bCs/>
          <w:color w:val="000000"/>
          <w:vertAlign w:val="superscript"/>
        </w:rPr>
        <w:t>rd</w:t>
      </w:r>
      <w:r w:rsidRPr="00B55737">
        <w:rPr>
          <w:rFonts w:ascii="Calibri" w:eastAsia="Times New Roman" w:hAnsi="Calibri" w:cs="Calibri"/>
          <w:b/>
          <w:bCs/>
          <w:color w:val="000000"/>
        </w:rPr>
        <w:t xml:space="preserve"> Edition)</w:t>
      </w:r>
      <w:r w:rsidRPr="00B55737">
        <w:rPr>
          <w:rFonts w:ascii="Calibri" w:eastAsia="Times New Roman" w:hAnsi="Calibri" w:cs="Calibri"/>
          <w:color w:val="000000"/>
        </w:rPr>
        <w:t xml:space="preserve"> by Edgar Schein and Peter Schein</w:t>
      </w:r>
    </w:p>
    <w:p w14:paraId="6513D2E4" w14:textId="77777777" w:rsidR="00E93742" w:rsidRPr="005915F7" w:rsidRDefault="00E93742" w:rsidP="00E93742">
      <w:pPr>
        <w:outlineLvl w:val="2"/>
        <w:rPr>
          <w:rFonts w:ascii="Calibri" w:eastAsia="Times New Roman" w:hAnsi="Calibri" w:cs="Calibri"/>
          <w:color w:val="000000"/>
        </w:rPr>
      </w:pPr>
    </w:p>
    <w:p w14:paraId="448E52D3" w14:textId="77777777" w:rsidR="00E93742" w:rsidRPr="00B55737" w:rsidRDefault="00E93742" w:rsidP="00E93742">
      <w:pPr>
        <w:pStyle w:val="ListParagraph"/>
        <w:numPr>
          <w:ilvl w:val="0"/>
          <w:numId w:val="12"/>
        </w:numPr>
        <w:outlineLvl w:val="2"/>
        <w:rPr>
          <w:rFonts w:ascii="Calibri" w:eastAsia="Times New Roman" w:hAnsi="Calibri" w:cs="Calibri"/>
          <w:color w:val="000000"/>
        </w:rPr>
      </w:pPr>
      <w:r w:rsidRPr="00B55737">
        <w:rPr>
          <w:rFonts w:ascii="Calibri" w:eastAsia="Times New Roman" w:hAnsi="Calibri" w:cs="Calibri"/>
          <w:b/>
          <w:bCs/>
          <w:color w:val="000000"/>
        </w:rPr>
        <w:t>Blue Ocean Strategy</w:t>
      </w:r>
      <w:r w:rsidRPr="00B55737">
        <w:rPr>
          <w:rFonts w:ascii="Calibri" w:eastAsia="Times New Roman" w:hAnsi="Calibri" w:cs="Calibri"/>
          <w:color w:val="000000"/>
        </w:rPr>
        <w:t xml:space="preserve"> by Renée Mauborgne and W. Chan Kim</w:t>
      </w:r>
    </w:p>
    <w:p w14:paraId="230C50A8" w14:textId="77777777" w:rsidR="00E93742" w:rsidRDefault="00E93742" w:rsidP="00E93742">
      <w:pPr>
        <w:outlineLvl w:val="2"/>
        <w:rPr>
          <w:rFonts w:ascii="Calibri" w:eastAsia="Times New Roman" w:hAnsi="Calibri" w:cs="Calibri"/>
          <w:color w:val="000000"/>
        </w:rPr>
      </w:pPr>
    </w:p>
    <w:p w14:paraId="2A7EF501" w14:textId="77777777" w:rsidR="00E93742" w:rsidRPr="00B55737" w:rsidRDefault="00E93742" w:rsidP="00E93742">
      <w:pPr>
        <w:pStyle w:val="ListParagraph"/>
        <w:numPr>
          <w:ilvl w:val="0"/>
          <w:numId w:val="12"/>
        </w:numPr>
        <w:outlineLvl w:val="2"/>
        <w:rPr>
          <w:rFonts w:ascii="Calibri" w:eastAsia="Times New Roman" w:hAnsi="Calibri" w:cs="Calibri"/>
          <w:color w:val="000000"/>
        </w:rPr>
      </w:pPr>
      <w:r w:rsidRPr="00B55737">
        <w:rPr>
          <w:rFonts w:ascii="Calibri" w:eastAsia="Times New Roman" w:hAnsi="Calibri" w:cs="Calibri"/>
          <w:b/>
          <w:bCs/>
          <w:color w:val="000000"/>
        </w:rPr>
        <w:lastRenderedPageBreak/>
        <w:t xml:space="preserve">Competitive Advantage: Creating and Sustaining Superior Performance </w:t>
      </w:r>
      <w:r w:rsidRPr="00B55737">
        <w:rPr>
          <w:rFonts w:ascii="Calibri" w:eastAsia="Times New Roman" w:hAnsi="Calibri" w:cs="Calibri"/>
          <w:color w:val="000000"/>
        </w:rPr>
        <w:t>by Michael Porter</w:t>
      </w:r>
    </w:p>
    <w:p w14:paraId="6389F523" w14:textId="77777777" w:rsidR="00E93742" w:rsidRPr="005915F7" w:rsidRDefault="00E93742" w:rsidP="00E93742">
      <w:pPr>
        <w:outlineLvl w:val="2"/>
        <w:rPr>
          <w:rFonts w:ascii="Calibri" w:eastAsia="Times New Roman" w:hAnsi="Calibri" w:cs="Calibri"/>
          <w:color w:val="000000"/>
        </w:rPr>
      </w:pPr>
    </w:p>
    <w:p w14:paraId="3E8E2E62" w14:textId="77777777" w:rsidR="00E93742" w:rsidRPr="00752D13" w:rsidRDefault="00E93742" w:rsidP="00E93742">
      <w:pPr>
        <w:pStyle w:val="ListParagraph"/>
        <w:numPr>
          <w:ilvl w:val="0"/>
          <w:numId w:val="12"/>
        </w:numPr>
        <w:outlineLvl w:val="2"/>
        <w:rPr>
          <w:rFonts w:ascii="Calibri" w:eastAsia="Times New Roman" w:hAnsi="Calibri" w:cs="Calibri"/>
          <w:color w:val="000000"/>
        </w:rPr>
      </w:pPr>
      <w:r w:rsidRPr="00D51E3A">
        <w:rPr>
          <w:rFonts w:ascii="Calibri" w:eastAsia="Times New Roman" w:hAnsi="Calibri" w:cs="Calibri"/>
          <w:b/>
          <w:bCs/>
          <w:color w:val="000000"/>
        </w:rPr>
        <w:t>The Power of Culture</w:t>
      </w:r>
      <w:r>
        <w:rPr>
          <w:rFonts w:ascii="Calibri" w:eastAsia="Times New Roman" w:hAnsi="Calibri" w:cs="Calibri"/>
          <w:color w:val="000000"/>
        </w:rPr>
        <w:t xml:space="preserve"> by Laura Hamill</w:t>
      </w:r>
    </w:p>
    <w:p w14:paraId="6F964A4D" w14:textId="77777777" w:rsidR="00E93742" w:rsidRPr="00752D13" w:rsidRDefault="00E93742" w:rsidP="00E93742">
      <w:pPr>
        <w:pStyle w:val="ListParagraph"/>
        <w:rPr>
          <w:rFonts w:ascii="Calibri" w:eastAsia="Times New Roman" w:hAnsi="Calibri" w:cs="Calibri"/>
          <w:b/>
          <w:bCs/>
          <w:color w:val="000000"/>
        </w:rPr>
      </w:pPr>
    </w:p>
    <w:p w14:paraId="73AD70F8" w14:textId="77777777" w:rsidR="00E93742" w:rsidRPr="00B55737" w:rsidRDefault="00E93742" w:rsidP="00E93742">
      <w:pPr>
        <w:pStyle w:val="ListParagraph"/>
        <w:numPr>
          <w:ilvl w:val="0"/>
          <w:numId w:val="12"/>
        </w:numPr>
        <w:outlineLvl w:val="2"/>
        <w:rPr>
          <w:rFonts w:ascii="Calibri" w:eastAsia="Times New Roman" w:hAnsi="Calibri" w:cs="Calibri"/>
          <w:color w:val="000000"/>
        </w:rPr>
      </w:pPr>
      <w:r w:rsidRPr="00B55737">
        <w:rPr>
          <w:rFonts w:ascii="Calibri" w:eastAsia="Times New Roman" w:hAnsi="Calibri" w:cs="Calibri"/>
          <w:b/>
          <w:bCs/>
          <w:color w:val="000000"/>
        </w:rPr>
        <w:t>People Strategy: How to Invest in People and Make Culture Your Competitive Advantage</w:t>
      </w:r>
      <w:r w:rsidRPr="00B55737">
        <w:rPr>
          <w:rFonts w:ascii="Calibri" w:eastAsia="Times New Roman" w:hAnsi="Calibri" w:cs="Calibri"/>
          <w:color w:val="000000"/>
        </w:rPr>
        <w:t> by Jack Altman</w:t>
      </w:r>
    </w:p>
    <w:p w14:paraId="5FD3C3D1" w14:textId="77777777" w:rsidR="00E93742" w:rsidRDefault="00E93742" w:rsidP="00E93742">
      <w:pPr>
        <w:outlineLvl w:val="2"/>
        <w:rPr>
          <w:rFonts w:ascii="Calibri" w:eastAsia="Times New Roman" w:hAnsi="Calibri" w:cs="Calibri"/>
          <w:color w:val="000000"/>
        </w:rPr>
      </w:pPr>
    </w:p>
    <w:p w14:paraId="5A0C0E27" w14:textId="77777777" w:rsidR="00E93742" w:rsidRPr="00B55737" w:rsidRDefault="00E93742" w:rsidP="00E93742">
      <w:pPr>
        <w:pStyle w:val="ListParagraph"/>
        <w:numPr>
          <w:ilvl w:val="0"/>
          <w:numId w:val="12"/>
        </w:numPr>
        <w:outlineLvl w:val="2"/>
        <w:rPr>
          <w:rFonts w:ascii="Calibri" w:eastAsia="Times New Roman" w:hAnsi="Calibri" w:cs="Calibri"/>
          <w:color w:val="000000"/>
        </w:rPr>
      </w:pPr>
      <w:r w:rsidRPr="00B55737">
        <w:rPr>
          <w:rFonts w:ascii="Calibri" w:eastAsia="Times New Roman" w:hAnsi="Calibri" w:cs="Calibri"/>
          <w:b/>
          <w:bCs/>
          <w:color w:val="000000"/>
        </w:rPr>
        <w:t>Culture Connection: How Developing a Winning Culture Will Give Your Organization a Competitive Advantage</w:t>
      </w:r>
      <w:r w:rsidRPr="00B55737">
        <w:rPr>
          <w:rFonts w:ascii="Calibri" w:eastAsia="Times New Roman" w:hAnsi="Calibri" w:cs="Calibri"/>
          <w:color w:val="000000"/>
        </w:rPr>
        <w:t xml:space="preserve"> by Marty Parker</w:t>
      </w:r>
    </w:p>
    <w:p w14:paraId="1B87D738" w14:textId="77777777" w:rsidR="00E93742" w:rsidRPr="006146EC" w:rsidRDefault="00E93742" w:rsidP="00E93742">
      <w:pPr>
        <w:outlineLvl w:val="2"/>
        <w:rPr>
          <w:rFonts w:ascii="Calibri" w:eastAsia="Times New Roman" w:hAnsi="Calibri" w:cs="Calibri"/>
          <w:color w:val="000000"/>
        </w:rPr>
      </w:pPr>
    </w:p>
    <w:p w14:paraId="676E083F" w14:textId="04610BAF" w:rsidR="00E93742" w:rsidRDefault="00E93742" w:rsidP="00E93742">
      <w:pPr>
        <w:rPr>
          <w:rFonts w:ascii="Calibri" w:eastAsia="Times New Roman" w:hAnsi="Calibri" w:cs="Calibri"/>
          <w:color w:val="000000"/>
        </w:rPr>
      </w:pPr>
      <w:r>
        <w:rPr>
          <w:rFonts w:ascii="Calibri" w:eastAsia="Times New Roman" w:hAnsi="Calibri" w:cs="Calibri"/>
          <w:color w:val="000000"/>
        </w:rPr>
        <w:t xml:space="preserve">These books, and others like them, address various components of the </w:t>
      </w:r>
      <w:r w:rsidR="00C87E47">
        <w:rPr>
          <w:rFonts w:ascii="Calibri" w:eastAsia="Times New Roman" w:hAnsi="Calibri" w:cs="Calibri"/>
          <w:i/>
          <w:iCs/>
          <w:color w:val="000000"/>
        </w:rPr>
        <w:t>Strategy-to-Culture</w:t>
      </w:r>
      <w:r w:rsidR="001242DE" w:rsidRPr="001242DE">
        <w:rPr>
          <w:rFonts w:ascii="Calibri" w:eastAsia="Times New Roman" w:hAnsi="Calibri" w:cs="Calibri"/>
          <w:i/>
          <w:iCs/>
          <w:color w:val="000000"/>
        </w:rPr>
        <w:t xml:space="preserve"> Value Chain</w:t>
      </w:r>
      <w:r>
        <w:rPr>
          <w:rFonts w:ascii="Calibri" w:eastAsia="Times New Roman" w:hAnsi="Calibri" w:cs="Calibri"/>
          <w:color w:val="000000"/>
        </w:rPr>
        <w:t xml:space="preserve"> we propose in </w:t>
      </w:r>
      <w:r w:rsidRPr="00B078C5">
        <w:rPr>
          <w:rFonts w:ascii="Calibri" w:eastAsia="Times New Roman" w:hAnsi="Calibri" w:cs="Calibri"/>
          <w:i/>
          <w:iCs/>
          <w:color w:val="000000"/>
        </w:rPr>
        <w:t>Making Culture a Competitive Advantage</w:t>
      </w:r>
      <w:r>
        <w:rPr>
          <w:rFonts w:ascii="Calibri" w:eastAsia="Times New Roman" w:hAnsi="Calibri" w:cs="Calibri"/>
          <w:color w:val="000000"/>
        </w:rPr>
        <w:t xml:space="preserve">. The value chain contained in </w:t>
      </w:r>
      <w:r w:rsidRPr="004B0DCC">
        <w:rPr>
          <w:rFonts w:ascii="Calibri" w:eastAsia="Times New Roman" w:hAnsi="Calibri" w:cs="Calibri"/>
          <w:color w:val="000000"/>
        </w:rPr>
        <w:t>our book</w:t>
      </w:r>
      <w:r>
        <w:rPr>
          <w:rFonts w:ascii="Calibri" w:eastAsia="Times New Roman" w:hAnsi="Calibri" w:cs="Calibri"/>
          <w:i/>
          <w:iCs/>
          <w:color w:val="000000"/>
        </w:rPr>
        <w:t xml:space="preserve"> </w:t>
      </w:r>
      <w:r>
        <w:rPr>
          <w:rFonts w:ascii="Calibri" w:eastAsia="Times New Roman" w:hAnsi="Calibri" w:cs="Calibri"/>
          <w:color w:val="000000"/>
        </w:rPr>
        <w:t>is different for a variety of reasons. Some of the books above address:</w:t>
      </w:r>
    </w:p>
    <w:p w14:paraId="033F4CCE" w14:textId="77777777" w:rsidR="00E93742" w:rsidRDefault="00E93742" w:rsidP="00E93742">
      <w:pPr>
        <w:pStyle w:val="ListParagraph"/>
        <w:numPr>
          <w:ilvl w:val="0"/>
          <w:numId w:val="11"/>
        </w:numPr>
        <w:rPr>
          <w:rFonts w:ascii="Calibri" w:eastAsia="Times New Roman" w:hAnsi="Calibri" w:cs="Calibri"/>
          <w:color w:val="000000"/>
        </w:rPr>
      </w:pPr>
      <w:r>
        <w:rPr>
          <w:rFonts w:ascii="Calibri" w:eastAsia="Times New Roman" w:hAnsi="Calibri" w:cs="Calibri"/>
          <w:color w:val="000000"/>
        </w:rPr>
        <w:t>the intersection of market, business environment, and strategy, but do not connect people systems and their potential to embed strategy in employee behavior which, in turn, drives culture.</w:t>
      </w:r>
    </w:p>
    <w:p w14:paraId="2E722E3D" w14:textId="77777777" w:rsidR="00E93742" w:rsidRDefault="00E93742" w:rsidP="00E93742">
      <w:pPr>
        <w:pStyle w:val="ListParagraph"/>
        <w:numPr>
          <w:ilvl w:val="0"/>
          <w:numId w:val="11"/>
        </w:numPr>
        <w:rPr>
          <w:rFonts w:ascii="Calibri" w:eastAsia="Times New Roman" w:hAnsi="Calibri" w:cs="Calibri"/>
          <w:color w:val="000000"/>
        </w:rPr>
      </w:pPr>
      <w:r>
        <w:rPr>
          <w:rFonts w:ascii="Calibri" w:eastAsia="Times New Roman" w:hAnsi="Calibri" w:cs="Calibri"/>
          <w:color w:val="000000"/>
        </w:rPr>
        <w:t>people systems, but:</w:t>
      </w:r>
    </w:p>
    <w:p w14:paraId="6D64A4DD" w14:textId="77777777"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do not address the value of explicitly connecting them to strategy,</w:t>
      </w:r>
    </w:p>
    <w:p w14:paraId="4915A6CC" w14:textId="77777777"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address only a subset of the people systems addressed here,</w:t>
      </w:r>
    </w:p>
    <w:p w14:paraId="5EACCB55" w14:textId="77777777"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ignore best practices in terms of developing and leveraging them (aka superficial treatment of people systems),</w:t>
      </w:r>
    </w:p>
    <w:p w14:paraId="260152F3" w14:textId="77777777"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are not explicit in terms of the value of connecting people systems through strategy,</w:t>
      </w:r>
    </w:p>
    <w:p w14:paraId="1BD7EA4E" w14:textId="0A71B066"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 xml:space="preserve">ignore their </w:t>
      </w:r>
      <w:r w:rsidR="00D62140">
        <w:rPr>
          <w:rFonts w:ascii="Calibri" w:eastAsia="Times New Roman" w:hAnsi="Calibri" w:cs="Calibri"/>
          <w:color w:val="000000"/>
        </w:rPr>
        <w:t>potential to</w:t>
      </w:r>
      <w:r>
        <w:rPr>
          <w:rFonts w:ascii="Calibri" w:eastAsia="Times New Roman" w:hAnsi="Calibri" w:cs="Calibri"/>
          <w:color w:val="000000"/>
        </w:rPr>
        <w:t xml:space="preserve"> creating a culture connected to strategy, and</w:t>
      </w:r>
    </w:p>
    <w:p w14:paraId="45446463" w14:textId="77777777" w:rsidR="00E93742" w:rsidRDefault="00E93742" w:rsidP="00E93742">
      <w:pPr>
        <w:pStyle w:val="ListParagraph"/>
        <w:numPr>
          <w:ilvl w:val="1"/>
          <w:numId w:val="11"/>
        </w:numPr>
        <w:rPr>
          <w:rFonts w:ascii="Calibri" w:eastAsia="Times New Roman" w:hAnsi="Calibri" w:cs="Calibri"/>
          <w:color w:val="000000"/>
        </w:rPr>
      </w:pPr>
      <w:r>
        <w:rPr>
          <w:rFonts w:ascii="Calibri" w:eastAsia="Times New Roman" w:hAnsi="Calibri" w:cs="Calibri"/>
          <w:color w:val="000000"/>
        </w:rPr>
        <w:t>ignore the value of culture in creating a competitive advantage.</w:t>
      </w:r>
    </w:p>
    <w:p w14:paraId="6BCC10B0" w14:textId="77777777" w:rsidR="00E93742" w:rsidRDefault="00E93742" w:rsidP="00E93742">
      <w:pPr>
        <w:pStyle w:val="ListParagraph"/>
        <w:numPr>
          <w:ilvl w:val="0"/>
          <w:numId w:val="11"/>
        </w:numPr>
        <w:rPr>
          <w:rFonts w:ascii="Calibri" w:eastAsia="Times New Roman" w:hAnsi="Calibri" w:cs="Calibri"/>
          <w:color w:val="000000"/>
        </w:rPr>
      </w:pPr>
      <w:r>
        <w:rPr>
          <w:rFonts w:ascii="Calibri" w:eastAsia="Times New Roman" w:hAnsi="Calibri" w:cs="Calibri"/>
          <w:color w:val="000000"/>
        </w:rPr>
        <w:t xml:space="preserve">concrete examples demonstrating their principles, but most of these examples feature different organizations – making it difficult to follow how to connect the elements of a specific value chain within a business (see </w:t>
      </w:r>
      <w:hyperlink w:anchor="Appendixb" w:history="1">
        <w:r w:rsidRPr="0067267B">
          <w:rPr>
            <w:rStyle w:val="Hyperlink"/>
            <w:rFonts w:ascii="Calibri" w:eastAsia="Times New Roman" w:hAnsi="Calibri" w:cs="Calibri"/>
          </w:rPr>
          <w:t>Appendix B</w:t>
        </w:r>
      </w:hyperlink>
      <w:r>
        <w:rPr>
          <w:rFonts w:ascii="Calibri" w:eastAsia="Times New Roman" w:hAnsi="Calibri" w:cs="Calibri"/>
          <w:color w:val="000000"/>
        </w:rPr>
        <w:t>).</w:t>
      </w:r>
    </w:p>
    <w:p w14:paraId="0EA93144" w14:textId="4A62FEAA" w:rsidR="00E93742" w:rsidRPr="00AC1AD8" w:rsidRDefault="00E93742" w:rsidP="00E93742">
      <w:pPr>
        <w:pStyle w:val="ListParagraph"/>
        <w:numPr>
          <w:ilvl w:val="0"/>
          <w:numId w:val="11"/>
        </w:numPr>
        <w:rPr>
          <w:rFonts w:ascii="Calibri" w:eastAsia="Times New Roman" w:hAnsi="Calibri" w:cs="Calibri"/>
          <w:color w:val="000000"/>
        </w:rPr>
      </w:pPr>
      <w:r>
        <w:rPr>
          <w:rFonts w:ascii="Calibri" w:eastAsia="Times New Roman" w:hAnsi="Calibri" w:cs="Calibri"/>
          <w:color w:val="000000"/>
        </w:rPr>
        <w:t xml:space="preserve">how to leverage AI to configure a limited number of people practices, but none offer the breadth offered in this book </w:t>
      </w:r>
      <w:r w:rsidR="007369B0">
        <w:rPr>
          <w:rFonts w:ascii="Calibri" w:eastAsia="Times New Roman" w:hAnsi="Calibri" w:cs="Calibri"/>
          <w:color w:val="000000"/>
        </w:rPr>
        <w:t>(</w:t>
      </w:r>
      <w:r w:rsidR="00581E4B">
        <w:rPr>
          <w:rFonts w:ascii="Calibri" w:eastAsia="Times New Roman" w:hAnsi="Calibri" w:cs="Calibri"/>
          <w:color w:val="000000"/>
        </w:rPr>
        <w:t xml:space="preserve">annotated </w:t>
      </w:r>
      <w:r w:rsidR="007D0278">
        <w:rPr>
          <w:rFonts w:ascii="Calibri" w:eastAsia="Times New Roman" w:hAnsi="Calibri" w:cs="Calibri"/>
          <w:color w:val="000000"/>
        </w:rPr>
        <w:t>AI applications</w:t>
      </w:r>
      <w:r>
        <w:rPr>
          <w:rFonts w:ascii="Calibri" w:eastAsia="Times New Roman" w:hAnsi="Calibri" w:cs="Calibri"/>
          <w:color w:val="000000"/>
        </w:rPr>
        <w:t xml:space="preserve"> for each element of the </w:t>
      </w:r>
      <w:r w:rsidR="00C87E47">
        <w:rPr>
          <w:rFonts w:ascii="Calibri" w:eastAsia="Times New Roman" w:hAnsi="Calibri" w:cs="Calibri"/>
          <w:i/>
          <w:color w:val="000000"/>
        </w:rPr>
        <w:t>Strategy-to-Culture</w:t>
      </w:r>
      <w:r w:rsidR="007A0BDE" w:rsidRPr="007A0BDE">
        <w:rPr>
          <w:rFonts w:ascii="Calibri" w:eastAsia="Times New Roman" w:hAnsi="Calibri" w:cs="Calibri"/>
          <w:i/>
          <w:color w:val="000000"/>
        </w:rPr>
        <w:t xml:space="preserve"> Value Chai</w:t>
      </w:r>
      <w:r w:rsidR="00581E4B">
        <w:rPr>
          <w:rFonts w:ascii="Calibri" w:eastAsia="Times New Roman" w:hAnsi="Calibri" w:cs="Calibri"/>
          <w:i/>
          <w:color w:val="000000"/>
        </w:rPr>
        <w:t>n</w:t>
      </w:r>
      <w:r w:rsidR="00581E4B">
        <w:rPr>
          <w:rFonts w:ascii="Calibri" w:eastAsia="Times New Roman" w:hAnsi="Calibri" w:cs="Calibri"/>
          <w:iCs/>
          <w:color w:val="000000"/>
        </w:rPr>
        <w:t>.</w:t>
      </w:r>
      <w:r>
        <w:rPr>
          <w:rFonts w:ascii="Calibri" w:eastAsia="Times New Roman" w:hAnsi="Calibri" w:cs="Calibri"/>
          <w:color w:val="000000"/>
        </w:rPr>
        <w:t>)</w:t>
      </w:r>
    </w:p>
    <w:p w14:paraId="0BD3C4F7" w14:textId="77777777" w:rsidR="00E93742" w:rsidRPr="00FA7420" w:rsidRDefault="00E93742" w:rsidP="00E93742">
      <w:pPr>
        <w:ind w:left="360"/>
        <w:rPr>
          <w:rFonts w:ascii="Calibri" w:eastAsia="Times New Roman" w:hAnsi="Calibri" w:cs="Calibri"/>
          <w:color w:val="000000"/>
        </w:rPr>
      </w:pPr>
    </w:p>
    <w:p w14:paraId="59232726" w14:textId="77777777" w:rsidR="006619EB" w:rsidRPr="006146EC" w:rsidRDefault="006619EB" w:rsidP="00E82B12">
      <w:pPr>
        <w:pStyle w:val="ListParagraph"/>
        <w:numPr>
          <w:ilvl w:val="0"/>
          <w:numId w:val="1"/>
        </w:numPr>
        <w:rPr>
          <w:rStyle w:val="apple-converted-space"/>
          <w:rFonts w:ascii="Calibri" w:hAnsi="Calibri" w:cs="Calibri"/>
          <w:b/>
          <w:bCs/>
        </w:rPr>
      </w:pPr>
      <w:r w:rsidRPr="006146EC">
        <w:rPr>
          <w:rStyle w:val="apple-converted-space"/>
          <w:rFonts w:ascii="Calibri" w:hAnsi="Calibri" w:cs="Calibri"/>
          <w:b/>
          <w:bCs/>
        </w:rPr>
        <w:t>The key features of the book</w:t>
      </w:r>
    </w:p>
    <w:p w14:paraId="34A1BAC4" w14:textId="77777777" w:rsidR="006619EB" w:rsidRDefault="006619EB" w:rsidP="006619EB">
      <w:pPr>
        <w:pStyle w:val="ListParagraph"/>
        <w:ind w:left="0"/>
        <w:rPr>
          <w:rStyle w:val="apple-converted-space"/>
          <w:rFonts w:ascii="Calibri" w:hAnsi="Calibri" w:cs="Calibri"/>
        </w:rPr>
      </w:pPr>
      <w:r w:rsidRPr="00D37209">
        <w:rPr>
          <w:rStyle w:val="apple-converted-space"/>
          <w:rFonts w:ascii="Calibri" w:hAnsi="Calibri" w:cs="Calibri"/>
          <w:i/>
          <w:iCs/>
        </w:rPr>
        <w:t>Making Culture a Competitive Advantage</w:t>
      </w:r>
      <w:r>
        <w:rPr>
          <w:rStyle w:val="apple-converted-space"/>
          <w:rFonts w:ascii="Calibri" w:hAnsi="Calibri" w:cs="Calibri"/>
        </w:rPr>
        <w:t xml:space="preserve"> will engage readers in several ways:</w:t>
      </w:r>
    </w:p>
    <w:p w14:paraId="30430D86" w14:textId="77777777" w:rsidR="00A3661D" w:rsidRDefault="00A3661D" w:rsidP="00A3661D">
      <w:pPr>
        <w:rPr>
          <w:rStyle w:val="apple-converted-space"/>
          <w:rFonts w:ascii="Calibri" w:hAnsi="Calibri" w:cs="Calibri"/>
          <w:i/>
          <w:iCs/>
        </w:rPr>
      </w:pPr>
    </w:p>
    <w:p w14:paraId="3B86C280" w14:textId="4111C550" w:rsidR="006619EB" w:rsidRPr="00A3661D" w:rsidRDefault="00A3661D" w:rsidP="00A3661D">
      <w:pPr>
        <w:rPr>
          <w:rStyle w:val="apple-converted-space"/>
          <w:rFonts w:ascii="Calibri" w:hAnsi="Calibri" w:cs="Calibri"/>
        </w:rPr>
      </w:pPr>
      <w:r w:rsidRPr="00A3661D">
        <w:rPr>
          <w:rStyle w:val="apple-converted-space"/>
          <w:rFonts w:ascii="Calibri" w:hAnsi="Calibri" w:cs="Calibri"/>
          <w:i/>
          <w:iCs/>
        </w:rPr>
        <w:t xml:space="preserve">An </w:t>
      </w:r>
      <w:r w:rsidR="006619EB" w:rsidRPr="00A3661D">
        <w:rPr>
          <w:rStyle w:val="apple-converted-space"/>
          <w:rFonts w:ascii="Calibri" w:hAnsi="Calibri" w:cs="Calibri"/>
          <w:i/>
          <w:iCs/>
        </w:rPr>
        <w:t>Approachable and Engaging Writing Style</w:t>
      </w:r>
      <w:r w:rsidR="006619EB" w:rsidRPr="00A3661D">
        <w:rPr>
          <w:rStyle w:val="apple-converted-space"/>
          <w:rFonts w:ascii="Calibri" w:hAnsi="Calibri" w:cs="Calibri"/>
        </w:rPr>
        <w:t xml:space="preserve"> – We are dedicated to conveying ideas in a conversational tone. Technical content will be both accurate and understandable. We will feature natural conversations between colleagues where appropriate. See </w:t>
      </w:r>
      <w:hyperlink w:anchor="Appendixa" w:history="1">
        <w:r w:rsidR="006619EB" w:rsidRPr="00A3661D">
          <w:rPr>
            <w:rStyle w:val="Hyperlink"/>
            <w:rFonts w:ascii="Calibri" w:hAnsi="Calibri" w:cs="Calibri"/>
          </w:rPr>
          <w:t>Appendix A</w:t>
        </w:r>
      </w:hyperlink>
      <w:r w:rsidR="006619EB" w:rsidRPr="00A3661D">
        <w:rPr>
          <w:rStyle w:val="apple-converted-space"/>
          <w:rFonts w:ascii="Calibri" w:hAnsi="Calibri" w:cs="Calibri"/>
        </w:rPr>
        <w:t xml:space="preserve"> for draft content introducing </w:t>
      </w:r>
      <w:r w:rsidR="00765121" w:rsidRPr="00765121">
        <w:rPr>
          <w:rFonts w:ascii="Calibri" w:hAnsi="Calibri" w:cs="Calibri"/>
          <w:i/>
          <w:iCs/>
        </w:rPr>
        <w:t xml:space="preserve">Chapter II – </w:t>
      </w:r>
      <w:r w:rsidR="00765121" w:rsidRPr="00765121">
        <w:rPr>
          <w:i/>
          <w:iCs/>
        </w:rPr>
        <w:t>Strategy Doesn’t Have to be Boring!</w:t>
      </w:r>
      <w:r w:rsidR="00765121">
        <w:rPr>
          <w:b/>
          <w:bCs/>
          <w:i/>
          <w:iCs/>
        </w:rPr>
        <w:t xml:space="preserve"> </w:t>
      </w:r>
      <w:r w:rsidR="00765121">
        <w:t>fo</w:t>
      </w:r>
      <w:r w:rsidR="006619EB" w:rsidRPr="00A3661D">
        <w:rPr>
          <w:rStyle w:val="apple-converted-space"/>
          <w:rFonts w:ascii="Calibri" w:hAnsi="Calibri" w:cs="Calibri"/>
        </w:rPr>
        <w:t>r a sample.</w:t>
      </w:r>
    </w:p>
    <w:p w14:paraId="668E344E" w14:textId="77777777" w:rsidR="00A3661D" w:rsidRDefault="00A3661D" w:rsidP="00A3661D">
      <w:pPr>
        <w:rPr>
          <w:rStyle w:val="apple-converted-space"/>
          <w:rFonts w:ascii="Calibri" w:hAnsi="Calibri" w:cs="Calibri"/>
          <w:i/>
          <w:iCs/>
        </w:rPr>
      </w:pPr>
    </w:p>
    <w:p w14:paraId="3BE08569" w14:textId="47B0D954" w:rsidR="006619EB" w:rsidRPr="00A3661D" w:rsidRDefault="006619EB" w:rsidP="00A3661D">
      <w:pPr>
        <w:rPr>
          <w:rStyle w:val="apple-converted-space"/>
          <w:rFonts w:ascii="Calibri" w:hAnsi="Calibri" w:cs="Calibri"/>
        </w:rPr>
      </w:pPr>
      <w:r w:rsidRPr="00A3661D">
        <w:rPr>
          <w:rStyle w:val="apple-converted-space"/>
          <w:rFonts w:ascii="Calibri" w:hAnsi="Calibri" w:cs="Calibri"/>
          <w:i/>
          <w:iCs/>
        </w:rPr>
        <w:t>Executive Team Dialogue</w:t>
      </w:r>
      <w:r w:rsidRPr="00A3661D">
        <w:rPr>
          <w:rStyle w:val="apple-converted-space"/>
          <w:rFonts w:ascii="Calibri" w:hAnsi="Calibri" w:cs="Calibri"/>
        </w:rPr>
        <w:t xml:space="preserve"> – Each chapter will end with members of a fictitious executive team working to launch an adjacent retail business. The reader is pulled into the story as the </w:t>
      </w:r>
      <w:r w:rsidRPr="00A3661D">
        <w:rPr>
          <w:rStyle w:val="apple-converted-space"/>
          <w:rFonts w:ascii="Calibri" w:hAnsi="Calibri" w:cs="Calibri"/>
        </w:rPr>
        <w:lastRenderedPageBreak/>
        <w:t xml:space="preserve">business’ HR Director. The conversations between executives will help make the content in each chapter more concrete and conversational. The executives will occasionally involve experts to reinforce technical content in an easily understood way. See </w:t>
      </w:r>
      <w:hyperlink w:anchor="Appendixb" w:history="1">
        <w:r w:rsidRPr="00A3661D">
          <w:rPr>
            <w:rStyle w:val="Hyperlink"/>
            <w:rFonts w:ascii="Calibri" w:hAnsi="Calibri" w:cs="Calibri"/>
          </w:rPr>
          <w:t>Appendix B</w:t>
        </w:r>
      </w:hyperlink>
      <w:r w:rsidRPr="00A3661D">
        <w:rPr>
          <w:rStyle w:val="apple-converted-space"/>
          <w:rFonts w:ascii="Calibri" w:hAnsi="Calibri" w:cs="Calibri"/>
        </w:rPr>
        <w:t xml:space="preserve"> for draft content introducing the business, the CEO, and the adjacent business they are launching.</w:t>
      </w:r>
    </w:p>
    <w:p w14:paraId="010D2D0C" w14:textId="77777777" w:rsidR="00A3661D" w:rsidRDefault="00A3661D" w:rsidP="00A3661D">
      <w:pPr>
        <w:rPr>
          <w:rStyle w:val="apple-converted-space"/>
          <w:rFonts w:ascii="Calibri" w:hAnsi="Calibri" w:cs="Calibri"/>
          <w:i/>
          <w:iCs/>
        </w:rPr>
      </w:pPr>
    </w:p>
    <w:p w14:paraId="2F6AEFFA" w14:textId="1A3A945D" w:rsidR="006619EB" w:rsidRPr="00A3661D" w:rsidRDefault="003121F1" w:rsidP="00A3661D">
      <w:pPr>
        <w:rPr>
          <w:rStyle w:val="apple-converted-space"/>
          <w:rFonts w:ascii="Calibri" w:hAnsi="Calibri" w:cs="Calibri"/>
        </w:rPr>
      </w:pPr>
      <w:r w:rsidRPr="00A3661D">
        <w:rPr>
          <w:rStyle w:val="apple-converted-space"/>
          <w:rFonts w:ascii="Calibri" w:hAnsi="Calibri" w:cs="Calibri"/>
          <w:i/>
          <w:iCs/>
        </w:rPr>
        <w:t>AI Applications</w:t>
      </w:r>
      <w:r w:rsidR="006619EB" w:rsidRPr="00A3661D">
        <w:rPr>
          <w:rStyle w:val="apple-converted-space"/>
          <w:rFonts w:ascii="Calibri" w:hAnsi="Calibri" w:cs="Calibri"/>
          <w:i/>
          <w:iCs/>
        </w:rPr>
        <w:t xml:space="preserve"> </w:t>
      </w:r>
      <w:r w:rsidR="006619EB" w:rsidRPr="00A3661D">
        <w:rPr>
          <w:rStyle w:val="apple-converted-space"/>
          <w:rFonts w:ascii="Calibri" w:hAnsi="Calibri" w:cs="Calibri"/>
        </w:rPr>
        <w:t>– Each chapter will feature guidance on leveraging AI to create/fine tune work processes and content</w:t>
      </w:r>
      <w:r w:rsidR="003E5C1F">
        <w:rPr>
          <w:rStyle w:val="apple-converted-space"/>
          <w:rFonts w:ascii="Calibri" w:hAnsi="Calibri" w:cs="Calibri"/>
        </w:rPr>
        <w:t>. It will</w:t>
      </w:r>
      <w:r w:rsidR="003423F4">
        <w:rPr>
          <w:rStyle w:val="apple-converted-space"/>
          <w:rFonts w:ascii="Calibri" w:hAnsi="Calibri" w:cs="Calibri"/>
        </w:rPr>
        <w:t xml:space="preserve"> feature</w:t>
      </w:r>
      <w:r w:rsidR="00664F82">
        <w:rPr>
          <w:rStyle w:val="apple-converted-space"/>
          <w:rFonts w:ascii="Calibri" w:hAnsi="Calibri" w:cs="Calibri"/>
        </w:rPr>
        <w:t xml:space="preserve"> </w:t>
      </w:r>
      <w:r w:rsidR="003423F4">
        <w:rPr>
          <w:rStyle w:val="apple-converted-space"/>
          <w:rFonts w:ascii="Calibri" w:hAnsi="Calibri" w:cs="Calibri"/>
        </w:rPr>
        <w:t xml:space="preserve">instructive commentary </w:t>
      </w:r>
      <w:r w:rsidR="00DF481F">
        <w:rPr>
          <w:rStyle w:val="apple-converted-space"/>
          <w:rFonts w:ascii="Calibri" w:hAnsi="Calibri" w:cs="Calibri"/>
        </w:rPr>
        <w:t>crafted by the authors.</w:t>
      </w:r>
    </w:p>
    <w:p w14:paraId="11992434" w14:textId="77777777" w:rsidR="003A0E4D" w:rsidRDefault="003A0E4D" w:rsidP="003A0E4D">
      <w:pPr>
        <w:rPr>
          <w:rStyle w:val="apple-converted-space"/>
          <w:rFonts w:ascii="Calibri" w:hAnsi="Calibri" w:cs="Calibri"/>
          <w:i/>
          <w:iCs/>
        </w:rPr>
      </w:pPr>
    </w:p>
    <w:p w14:paraId="348513B3" w14:textId="10D9E0FE" w:rsidR="006619EB" w:rsidRDefault="006619EB" w:rsidP="003A0E4D">
      <w:pPr>
        <w:rPr>
          <w:rStyle w:val="apple-converted-space"/>
          <w:rFonts w:ascii="Calibri" w:hAnsi="Calibri" w:cs="Calibri"/>
        </w:rPr>
      </w:pPr>
      <w:r w:rsidRPr="003A0E4D">
        <w:rPr>
          <w:rStyle w:val="apple-converted-space"/>
          <w:rFonts w:ascii="Calibri" w:hAnsi="Calibri" w:cs="Calibri"/>
          <w:i/>
          <w:iCs/>
        </w:rPr>
        <w:t xml:space="preserve">Specific and Practical Guidance on Best Practices </w:t>
      </w:r>
      <w:r w:rsidRPr="003A0E4D">
        <w:rPr>
          <w:rStyle w:val="apple-converted-space"/>
          <w:rFonts w:ascii="Calibri" w:hAnsi="Calibri" w:cs="Calibri"/>
        </w:rPr>
        <w:t>– Each chapter will not only describe best practices but will also explain how the reader can configure them to maximize their impact and to propagate strategy.</w:t>
      </w:r>
    </w:p>
    <w:p w14:paraId="61E51D2F" w14:textId="77777777" w:rsidR="00035066" w:rsidRDefault="00035066" w:rsidP="003A0E4D">
      <w:pPr>
        <w:rPr>
          <w:rStyle w:val="apple-converted-space"/>
          <w:rFonts w:ascii="Calibri" w:hAnsi="Calibri" w:cs="Calibri"/>
        </w:rPr>
      </w:pPr>
    </w:p>
    <w:p w14:paraId="0D68C658" w14:textId="3474E763" w:rsidR="00035066" w:rsidRPr="00035066" w:rsidRDefault="00035066" w:rsidP="003A0E4D">
      <w:pPr>
        <w:rPr>
          <w:rStyle w:val="apple-converted-space"/>
          <w:rFonts w:ascii="Calibri" w:hAnsi="Calibri" w:cs="Calibri"/>
          <w:i/>
          <w:iCs/>
        </w:rPr>
      </w:pPr>
      <w:r>
        <w:rPr>
          <w:rStyle w:val="apple-converted-space"/>
          <w:rFonts w:ascii="Calibri" w:hAnsi="Calibri" w:cs="Calibri"/>
          <w:i/>
          <w:iCs/>
        </w:rPr>
        <w:t>Diversity, Equity and Inclusion</w:t>
      </w:r>
      <w:r w:rsidR="00636CDA">
        <w:rPr>
          <w:rStyle w:val="apple-converted-space"/>
          <w:rFonts w:ascii="Calibri" w:hAnsi="Calibri" w:cs="Calibri"/>
          <w:i/>
          <w:iCs/>
        </w:rPr>
        <w:t xml:space="preserve"> </w:t>
      </w:r>
      <w:r w:rsidR="00643005">
        <w:rPr>
          <w:rStyle w:val="apple-converted-space"/>
          <w:rFonts w:ascii="Calibri" w:hAnsi="Calibri" w:cs="Calibri"/>
          <w:i/>
          <w:iCs/>
        </w:rPr>
        <w:t>–</w:t>
      </w:r>
      <w:r w:rsidR="00636CDA">
        <w:rPr>
          <w:rStyle w:val="apple-converted-space"/>
          <w:rFonts w:ascii="Calibri" w:hAnsi="Calibri" w:cs="Calibri"/>
          <w:i/>
          <w:iCs/>
        </w:rPr>
        <w:t xml:space="preserve"> </w:t>
      </w:r>
      <w:r w:rsidR="00643005">
        <w:rPr>
          <w:rStyle w:val="apple-converted-space"/>
          <w:rFonts w:ascii="Calibri" w:hAnsi="Calibri" w:cs="Calibri"/>
        </w:rPr>
        <w:t xml:space="preserve">The </w:t>
      </w:r>
      <w:r w:rsidR="00E41ED5">
        <w:rPr>
          <w:rStyle w:val="apple-converted-space"/>
          <w:rFonts w:ascii="Calibri" w:hAnsi="Calibri" w:cs="Calibri"/>
        </w:rPr>
        <w:t>fictio</w:t>
      </w:r>
      <w:r w:rsidR="00487993">
        <w:rPr>
          <w:rStyle w:val="apple-converted-space"/>
          <w:rFonts w:ascii="Calibri" w:hAnsi="Calibri" w:cs="Calibri"/>
        </w:rPr>
        <w:t>us executive team</w:t>
      </w:r>
      <w:r w:rsidR="00CC74CB">
        <w:rPr>
          <w:rStyle w:val="apple-converted-space"/>
          <w:rFonts w:ascii="Calibri" w:hAnsi="Calibri" w:cs="Calibri"/>
        </w:rPr>
        <w:t xml:space="preserve"> featured in this book is led by a </w:t>
      </w:r>
      <w:r w:rsidR="00F153F6">
        <w:rPr>
          <w:rStyle w:val="apple-converted-space"/>
          <w:rFonts w:ascii="Calibri" w:hAnsi="Calibri" w:cs="Calibri"/>
        </w:rPr>
        <w:t>woman</w:t>
      </w:r>
      <w:r w:rsidR="00B2291A">
        <w:rPr>
          <w:rStyle w:val="apple-converted-space"/>
          <w:rFonts w:ascii="Calibri" w:hAnsi="Calibri" w:cs="Calibri"/>
        </w:rPr>
        <w:t xml:space="preserve">. She is the CEO </w:t>
      </w:r>
      <w:r w:rsidR="00081D8B">
        <w:rPr>
          <w:rStyle w:val="apple-converted-space"/>
          <w:rFonts w:ascii="Calibri" w:hAnsi="Calibri" w:cs="Calibri"/>
        </w:rPr>
        <w:t xml:space="preserve">of a </w:t>
      </w:r>
      <w:r w:rsidR="00667131">
        <w:rPr>
          <w:rStyle w:val="apple-converted-space"/>
          <w:rFonts w:ascii="Calibri" w:hAnsi="Calibri" w:cs="Calibri"/>
        </w:rPr>
        <w:t>large</w:t>
      </w:r>
      <w:r w:rsidR="00324E45">
        <w:rPr>
          <w:rStyle w:val="apple-converted-space"/>
          <w:rFonts w:ascii="Calibri" w:hAnsi="Calibri" w:cs="Calibri"/>
        </w:rPr>
        <w:t xml:space="preserve"> bakery</w:t>
      </w:r>
      <w:r w:rsidR="00C14F4D">
        <w:rPr>
          <w:rStyle w:val="apple-converted-space"/>
          <w:rFonts w:ascii="Calibri" w:hAnsi="Calibri" w:cs="Calibri"/>
        </w:rPr>
        <w:t>/grocery supplier</w:t>
      </w:r>
      <w:r w:rsidR="004F12EA">
        <w:rPr>
          <w:rStyle w:val="apple-converted-space"/>
          <w:rFonts w:ascii="Calibri" w:hAnsi="Calibri" w:cs="Calibri"/>
        </w:rPr>
        <w:t xml:space="preserve"> called Lauren’s </w:t>
      </w:r>
      <w:r w:rsidR="00C37AF1">
        <w:rPr>
          <w:rStyle w:val="apple-converted-space"/>
          <w:rFonts w:ascii="Calibri" w:hAnsi="Calibri" w:cs="Calibri"/>
        </w:rPr>
        <w:t>Bagel and Bakery</w:t>
      </w:r>
      <w:r w:rsidR="00C14F4D">
        <w:rPr>
          <w:rStyle w:val="apple-converted-space"/>
          <w:rFonts w:ascii="Calibri" w:hAnsi="Calibri" w:cs="Calibri"/>
        </w:rPr>
        <w:t>.</w:t>
      </w:r>
      <w:r w:rsidR="00313A31">
        <w:rPr>
          <w:rStyle w:val="apple-converted-space"/>
          <w:rFonts w:ascii="Calibri" w:hAnsi="Calibri" w:cs="Calibri"/>
        </w:rPr>
        <w:t xml:space="preserve"> Dialogue </w:t>
      </w:r>
      <w:r w:rsidR="00EE1C07">
        <w:rPr>
          <w:rStyle w:val="apple-converted-space"/>
          <w:rFonts w:ascii="Calibri" w:hAnsi="Calibri" w:cs="Calibri"/>
        </w:rPr>
        <w:t xml:space="preserve">between </w:t>
      </w:r>
      <w:r w:rsidR="00FD235F">
        <w:rPr>
          <w:rStyle w:val="apple-converted-space"/>
          <w:rFonts w:ascii="Calibri" w:hAnsi="Calibri" w:cs="Calibri"/>
        </w:rPr>
        <w:t>members of her</w:t>
      </w:r>
      <w:r w:rsidR="00313A31">
        <w:rPr>
          <w:rStyle w:val="apple-converted-space"/>
          <w:rFonts w:ascii="Calibri" w:hAnsi="Calibri" w:cs="Calibri"/>
        </w:rPr>
        <w:t xml:space="preserve"> executive team is </w:t>
      </w:r>
      <w:r w:rsidR="006E15ED">
        <w:rPr>
          <w:rStyle w:val="apple-converted-space"/>
          <w:rFonts w:ascii="Calibri" w:hAnsi="Calibri" w:cs="Calibri"/>
        </w:rPr>
        <w:t xml:space="preserve">respectful and open. Also important to note is the </w:t>
      </w:r>
      <w:r w:rsidR="0029145A">
        <w:rPr>
          <w:rStyle w:val="apple-converted-space"/>
          <w:rFonts w:ascii="Calibri" w:hAnsi="Calibri" w:cs="Calibri"/>
        </w:rPr>
        <w:t>approachable writing style we will use</w:t>
      </w:r>
      <w:r w:rsidR="004A4E03">
        <w:rPr>
          <w:rStyle w:val="apple-converted-space"/>
          <w:rFonts w:ascii="Calibri" w:hAnsi="Calibri" w:cs="Calibri"/>
        </w:rPr>
        <w:t xml:space="preserve"> throughout the book.</w:t>
      </w:r>
    </w:p>
    <w:p w14:paraId="426288B4" w14:textId="77777777" w:rsidR="006619EB" w:rsidRPr="006619EB" w:rsidRDefault="006619EB" w:rsidP="006619EB">
      <w:pPr>
        <w:rPr>
          <w:rStyle w:val="apple-converted-space"/>
          <w:rFonts w:ascii="Calibri" w:hAnsi="Calibri" w:cs="Calibri"/>
          <w:b/>
          <w:bCs/>
        </w:rPr>
      </w:pPr>
    </w:p>
    <w:p w14:paraId="5637E13D" w14:textId="79FB8D24" w:rsidR="00E93742" w:rsidRDefault="00E93742" w:rsidP="00E82B12">
      <w:pPr>
        <w:pStyle w:val="ListParagraph"/>
        <w:numPr>
          <w:ilvl w:val="0"/>
          <w:numId w:val="1"/>
        </w:numPr>
        <w:rPr>
          <w:rStyle w:val="apple-converted-space"/>
          <w:rFonts w:ascii="Calibri" w:hAnsi="Calibri" w:cs="Calibri"/>
          <w:b/>
          <w:bCs/>
        </w:rPr>
      </w:pPr>
      <w:r w:rsidRPr="006146EC">
        <w:rPr>
          <w:rStyle w:val="apple-converted-space"/>
          <w:rFonts w:ascii="Calibri" w:hAnsi="Calibri" w:cs="Calibri"/>
          <w:b/>
          <w:bCs/>
        </w:rPr>
        <w:t>Target audience, their needs, and challenges</w:t>
      </w:r>
    </w:p>
    <w:p w14:paraId="38C8D320" w14:textId="77777777" w:rsidR="00E93742" w:rsidRDefault="00E93742" w:rsidP="00E93742">
      <w:pPr>
        <w:rPr>
          <w:rFonts w:eastAsia="Times New Roman" w:cstheme="minorHAnsi"/>
          <w:color w:val="000000"/>
        </w:rPr>
      </w:pPr>
      <w:r w:rsidRPr="0019129E">
        <w:rPr>
          <w:rFonts w:eastAsia="Times New Roman" w:cstheme="minorHAnsi"/>
          <w:color w:val="000000"/>
        </w:rPr>
        <w:t>This book is for executives, managers, professionals, and consultants in any industry who are interested in diagnosing, creating and leveraging organizational culture to establish and defend a valuable market position for a business.</w:t>
      </w:r>
    </w:p>
    <w:p w14:paraId="0B585708" w14:textId="77777777" w:rsidR="00E93742" w:rsidRDefault="00E93742" w:rsidP="00E93742">
      <w:pPr>
        <w:rPr>
          <w:rFonts w:eastAsia="Times New Roman" w:cstheme="minorHAnsi"/>
          <w:color w:val="000000"/>
        </w:rPr>
      </w:pPr>
    </w:p>
    <w:p w14:paraId="570F90AB" w14:textId="33D69EB0" w:rsidR="00E93742" w:rsidRPr="0019129E" w:rsidRDefault="00E93742" w:rsidP="00E93742">
      <w:pPr>
        <w:rPr>
          <w:rFonts w:eastAsia="Times New Roman" w:cstheme="minorHAnsi"/>
          <w:color w:val="000000"/>
        </w:rPr>
      </w:pPr>
      <w:r w:rsidRPr="0019129E">
        <w:rPr>
          <w:rFonts w:eastAsia="Times New Roman" w:cstheme="minorHAnsi"/>
          <w:color w:val="000000"/>
        </w:rPr>
        <w:t>While there are many readers from larger organizations that would benefit, most typically work in/with organizations employing ~100-</w:t>
      </w:r>
      <w:r w:rsidR="00C707F7">
        <w:rPr>
          <w:rFonts w:eastAsia="Times New Roman" w:cstheme="minorHAnsi"/>
          <w:color w:val="000000"/>
        </w:rPr>
        <w:t>2</w:t>
      </w:r>
      <w:r w:rsidR="00DA1487">
        <w:rPr>
          <w:rFonts w:eastAsia="Times New Roman" w:cstheme="minorHAnsi"/>
          <w:color w:val="000000"/>
        </w:rPr>
        <w:t>,000</w:t>
      </w:r>
      <w:r w:rsidRPr="0019129E">
        <w:rPr>
          <w:rFonts w:eastAsia="Times New Roman" w:cstheme="minorHAnsi"/>
          <w:color w:val="000000"/>
        </w:rPr>
        <w:t xml:space="preserve"> employees because:</w:t>
      </w:r>
    </w:p>
    <w:p w14:paraId="0B2DC3E5" w14:textId="7B0775A1" w:rsidR="00E93742" w:rsidRPr="0019129E" w:rsidRDefault="00E93742" w:rsidP="00E93742">
      <w:pPr>
        <w:pStyle w:val="ListParagraph"/>
        <w:numPr>
          <w:ilvl w:val="0"/>
          <w:numId w:val="23"/>
        </w:numPr>
        <w:rPr>
          <w:rFonts w:eastAsia="Times New Roman" w:cstheme="minorHAnsi"/>
          <w:color w:val="000000"/>
        </w:rPr>
      </w:pPr>
      <w:r w:rsidRPr="0019129E">
        <w:rPr>
          <w:rFonts w:eastAsia="Times New Roman" w:cstheme="minorHAnsi"/>
          <w:color w:val="000000"/>
        </w:rPr>
        <w:t>managers find it very difficult to accurately interpret and cascade a clear message</w:t>
      </w:r>
      <w:r w:rsidR="004825CE">
        <w:rPr>
          <w:rFonts w:eastAsia="Times New Roman" w:cstheme="minorHAnsi"/>
          <w:color w:val="000000"/>
        </w:rPr>
        <w:t xml:space="preserve"> </w:t>
      </w:r>
      <w:r w:rsidRPr="0019129E">
        <w:rPr>
          <w:rFonts w:eastAsia="Times New Roman" w:cstheme="minorHAnsi"/>
          <w:color w:val="000000"/>
        </w:rPr>
        <w:t>regarding strategy and culture-consistent behavior to their employees,</w:t>
      </w:r>
    </w:p>
    <w:p w14:paraId="75C0DE83" w14:textId="77777777" w:rsidR="00E93742" w:rsidRPr="0019129E" w:rsidRDefault="00E93742" w:rsidP="00E93742">
      <w:pPr>
        <w:pStyle w:val="ListParagraph"/>
        <w:numPr>
          <w:ilvl w:val="0"/>
          <w:numId w:val="23"/>
        </w:numPr>
        <w:rPr>
          <w:rFonts w:eastAsia="Times New Roman" w:cstheme="minorHAnsi"/>
          <w:color w:val="000000"/>
        </w:rPr>
      </w:pPr>
      <w:r w:rsidRPr="0019129E">
        <w:rPr>
          <w:rFonts w:eastAsia="Times New Roman" w:cstheme="minorHAnsi"/>
          <w:color w:val="000000"/>
        </w:rPr>
        <w:t>they are unlikely to have robust, strategy-driven people systems in place, and</w:t>
      </w:r>
    </w:p>
    <w:p w14:paraId="03253BE2" w14:textId="77777777" w:rsidR="00E93742" w:rsidRPr="0019129E" w:rsidRDefault="00E93742" w:rsidP="00E93742">
      <w:pPr>
        <w:pStyle w:val="ListParagraph"/>
        <w:numPr>
          <w:ilvl w:val="0"/>
          <w:numId w:val="23"/>
        </w:numPr>
        <w:rPr>
          <w:rFonts w:eastAsia="Times New Roman" w:cstheme="minorHAnsi"/>
          <w:color w:val="000000"/>
        </w:rPr>
      </w:pPr>
      <w:r w:rsidRPr="0019129E">
        <w:rPr>
          <w:rFonts w:eastAsia="Times New Roman" w:cstheme="minorHAnsi"/>
          <w:color w:val="000000"/>
        </w:rPr>
        <w:t>they have vastly different ideas regarding what culture is and how to influence it.</w:t>
      </w:r>
    </w:p>
    <w:p w14:paraId="4676FCFB" w14:textId="77777777" w:rsidR="00E93742" w:rsidRPr="007435CD" w:rsidRDefault="00E93742" w:rsidP="00E93742">
      <w:pPr>
        <w:shd w:val="clear" w:color="auto" w:fill="FFFFFF"/>
        <w:spacing w:before="100" w:beforeAutospacing="1"/>
        <w:textAlignment w:val="baseline"/>
        <w:rPr>
          <w:rFonts w:eastAsia="Times New Roman" w:cstheme="minorHAnsi"/>
          <w:color w:val="000000"/>
        </w:rPr>
      </w:pPr>
      <w:r w:rsidRPr="007435CD">
        <w:rPr>
          <w:rFonts w:eastAsia="Times New Roman" w:cstheme="minorHAnsi"/>
          <w:color w:val="000000"/>
        </w:rPr>
        <w:t>The target audience includes:</w:t>
      </w:r>
    </w:p>
    <w:p w14:paraId="5DD405A5" w14:textId="77777777" w:rsidR="00E93742" w:rsidRPr="0019129E" w:rsidRDefault="00E93742" w:rsidP="00E93742">
      <w:pPr>
        <w:pStyle w:val="ListParagraph"/>
        <w:numPr>
          <w:ilvl w:val="0"/>
          <w:numId w:val="24"/>
        </w:numPr>
        <w:shd w:val="clear" w:color="auto" w:fill="FFFFFF"/>
        <w:textAlignment w:val="baseline"/>
        <w:rPr>
          <w:rFonts w:eastAsia="Times New Roman" w:cstheme="minorHAnsi"/>
          <w:color w:val="000000"/>
        </w:rPr>
      </w:pPr>
      <w:r w:rsidRPr="0019129E">
        <w:rPr>
          <w:rFonts w:eastAsia="Times New Roman" w:cstheme="minorHAnsi"/>
          <w:color w:val="000000"/>
        </w:rPr>
        <w:t>Executives, managers, supervisors, professionals and consultants who seek practical guidance on how to configure systems that result in a workforce focused on strategy.</w:t>
      </w:r>
    </w:p>
    <w:p w14:paraId="29E98154" w14:textId="77777777" w:rsidR="00E93742" w:rsidRPr="0019129E" w:rsidRDefault="00E93742" w:rsidP="00E93742">
      <w:pPr>
        <w:pStyle w:val="ListParagraph"/>
        <w:numPr>
          <w:ilvl w:val="0"/>
          <w:numId w:val="24"/>
        </w:numPr>
        <w:shd w:val="clear" w:color="auto" w:fill="FFFFFF"/>
        <w:rPr>
          <w:rFonts w:eastAsia="Times New Roman" w:cstheme="minorHAnsi"/>
          <w:color w:val="000000"/>
        </w:rPr>
      </w:pPr>
      <w:r w:rsidRPr="0019129E">
        <w:rPr>
          <w:rFonts w:eastAsia="Times New Roman" w:cstheme="minorHAnsi"/>
          <w:color w:val="000000"/>
        </w:rPr>
        <w:t>Entrepreneurs with businesses that would benefit from a formalized strategy and structured people programs that help employees to help the business.</w:t>
      </w:r>
    </w:p>
    <w:p w14:paraId="7E134D0D" w14:textId="77777777" w:rsidR="00E93742" w:rsidRPr="0019129E" w:rsidRDefault="00E93742" w:rsidP="00E93742">
      <w:pPr>
        <w:pStyle w:val="ListParagraph"/>
        <w:numPr>
          <w:ilvl w:val="0"/>
          <w:numId w:val="24"/>
        </w:numPr>
        <w:shd w:val="clear" w:color="auto" w:fill="FFFFFF"/>
        <w:rPr>
          <w:rFonts w:eastAsia="Times New Roman" w:cstheme="minorHAnsi"/>
          <w:color w:val="000000"/>
        </w:rPr>
      </w:pPr>
      <w:r w:rsidRPr="0019129E">
        <w:rPr>
          <w:rFonts w:eastAsia="Times New Roman" w:cstheme="minorHAnsi"/>
          <w:color w:val="000000"/>
        </w:rPr>
        <w:t>HR, Talent Management, Organizational Effectiveness and Learning leaders.</w:t>
      </w:r>
    </w:p>
    <w:p w14:paraId="16EF2385" w14:textId="7B790477" w:rsidR="0083593C" w:rsidRDefault="00E93742" w:rsidP="00A94523">
      <w:pPr>
        <w:pStyle w:val="ListParagraph"/>
        <w:numPr>
          <w:ilvl w:val="0"/>
          <w:numId w:val="24"/>
        </w:numPr>
        <w:shd w:val="clear" w:color="auto" w:fill="FFFFFF"/>
        <w:textAlignment w:val="baseline"/>
        <w:rPr>
          <w:rFonts w:eastAsia="Times New Roman" w:cstheme="minorHAnsi"/>
          <w:color w:val="000000"/>
        </w:rPr>
      </w:pPr>
      <w:r w:rsidRPr="0083593C">
        <w:rPr>
          <w:rFonts w:eastAsia="Times New Roman" w:cstheme="minorHAnsi"/>
          <w:color w:val="000000"/>
        </w:rPr>
        <w:t>Business leaders who do not have access to experts in HR, Talent Management, Organizational Effectiveness, or Learning leaders.</w:t>
      </w:r>
    </w:p>
    <w:p w14:paraId="637D0FA9" w14:textId="77777777" w:rsidR="003B4BAD" w:rsidRPr="003B4BAD" w:rsidRDefault="003B4BAD" w:rsidP="003B4BAD">
      <w:pPr>
        <w:shd w:val="clear" w:color="auto" w:fill="FFFFFF"/>
        <w:textAlignment w:val="baseline"/>
        <w:rPr>
          <w:rFonts w:eastAsia="Times New Roman" w:cstheme="minorHAnsi"/>
          <w:color w:val="000000"/>
        </w:rPr>
      </w:pPr>
    </w:p>
    <w:p w14:paraId="756CB94D" w14:textId="0D2A01A4" w:rsidR="00A91125" w:rsidRPr="00710808" w:rsidRDefault="00A91125" w:rsidP="00A91125">
      <w:pPr>
        <w:pStyle w:val="ListParagraph"/>
        <w:numPr>
          <w:ilvl w:val="0"/>
          <w:numId w:val="1"/>
        </w:numPr>
        <w:rPr>
          <w:rStyle w:val="apple-converted-space"/>
          <w:rFonts w:ascii="Calibri" w:hAnsi="Calibri" w:cs="Calibri"/>
          <w:b/>
          <w:bCs/>
        </w:rPr>
      </w:pPr>
      <w:r w:rsidRPr="006146EC">
        <w:rPr>
          <w:rStyle w:val="apple-converted-space"/>
          <w:rFonts w:ascii="Calibri" w:hAnsi="Calibri" w:cs="Calibri"/>
          <w:b/>
          <w:bCs/>
        </w:rPr>
        <w:t xml:space="preserve">Proposed </w:t>
      </w:r>
      <w:r w:rsidR="000A5968">
        <w:rPr>
          <w:rStyle w:val="apple-converted-space"/>
          <w:rFonts w:ascii="Calibri" w:hAnsi="Calibri" w:cs="Calibri"/>
          <w:b/>
          <w:bCs/>
        </w:rPr>
        <w:t>chapter list</w:t>
      </w:r>
      <w:r w:rsidR="00672340">
        <w:rPr>
          <w:rStyle w:val="apple-converted-space"/>
          <w:rFonts w:ascii="Calibri" w:hAnsi="Calibri" w:cs="Calibri"/>
          <w:b/>
          <w:bCs/>
        </w:rPr>
        <w:t xml:space="preserve"> and summar</w:t>
      </w:r>
      <w:r w:rsidR="0013260B">
        <w:rPr>
          <w:rStyle w:val="apple-converted-space"/>
          <w:rFonts w:ascii="Calibri" w:hAnsi="Calibri" w:cs="Calibri"/>
          <w:b/>
          <w:bCs/>
        </w:rPr>
        <w:t>ies</w:t>
      </w:r>
    </w:p>
    <w:p w14:paraId="670DBE46" w14:textId="77777777" w:rsidR="00A91125" w:rsidRDefault="00A91125" w:rsidP="00A91125">
      <w:pPr>
        <w:jc w:val="center"/>
        <w:rPr>
          <w:rFonts w:ascii="Calibri" w:hAnsi="Calibri" w:cs="Calibri"/>
          <w:b/>
          <w:bCs/>
          <w:i/>
          <w:iCs/>
          <w:sz w:val="28"/>
          <w:szCs w:val="28"/>
        </w:rPr>
      </w:pPr>
    </w:p>
    <w:p w14:paraId="154974A6"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I</w:t>
      </w:r>
    </w:p>
    <w:p w14:paraId="3E0CC964"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Why Company Culture is a Potential Competitive Advantage</w:t>
      </w:r>
    </w:p>
    <w:p w14:paraId="325AB536" w14:textId="562FA1C1" w:rsidR="00A91125" w:rsidRDefault="005C350A" w:rsidP="00EE0FEB">
      <w:pPr>
        <w:jc w:val="center"/>
        <w:rPr>
          <w:rFonts w:ascii="Calibri" w:hAnsi="Calibri" w:cs="Calibri"/>
          <w:i/>
          <w:iCs/>
        </w:rPr>
      </w:pPr>
      <w:r w:rsidRPr="005C350A">
        <w:rPr>
          <w:rFonts w:ascii="Calibri" w:hAnsi="Calibri" w:cs="Calibri"/>
          <w:i/>
          <w:iCs/>
        </w:rPr>
        <w:lastRenderedPageBreak/>
        <w:t>"</w:t>
      </w:r>
      <w:r w:rsidR="000A5F3B" w:rsidRPr="005C350A">
        <w:rPr>
          <w:rFonts w:ascii="Calibri" w:hAnsi="Calibri" w:cs="Calibri"/>
          <w:i/>
          <w:iCs/>
        </w:rPr>
        <w:t>Culture</w:t>
      </w:r>
      <w:r w:rsidR="000A5F3B">
        <w:rPr>
          <w:rFonts w:ascii="Calibri" w:hAnsi="Calibri" w:cs="Calibri"/>
          <w:i/>
          <w:iCs/>
        </w:rPr>
        <w:t>…</w:t>
      </w:r>
      <w:r w:rsidR="00B21FE2" w:rsidRPr="00B21FE2">
        <w:rPr>
          <w:rFonts w:ascii="Calibri" w:hAnsi="Calibri" w:cs="Calibri"/>
          <w:i/>
          <w:iCs/>
        </w:rPr>
        <w:t>is the result of a deliberate effort to create an environment where people can do their best work. When you have that, you have a competitive advantage that no one can easily replicate.</w:t>
      </w:r>
      <w:r w:rsidR="00A91125" w:rsidRPr="006146EC">
        <w:rPr>
          <w:rFonts w:ascii="Calibri" w:hAnsi="Calibri" w:cs="Calibri"/>
          <w:i/>
          <w:iCs/>
        </w:rPr>
        <w:t>”</w:t>
      </w:r>
      <w:r w:rsidR="00A91125" w:rsidRPr="006146EC">
        <w:rPr>
          <w:rFonts w:ascii="Calibri" w:hAnsi="Calibri" w:cs="Calibri"/>
        </w:rPr>
        <w:br/>
      </w:r>
      <w:r w:rsidR="000B01AF" w:rsidRPr="00D55C15">
        <w:rPr>
          <w:rFonts w:ascii="Calibri" w:hAnsi="Calibri" w:cs="Calibri"/>
          <w:i/>
          <w:iCs/>
        </w:rPr>
        <w:t>Frances</w:t>
      </w:r>
      <w:r w:rsidR="001F37BD" w:rsidRPr="00D55C15">
        <w:rPr>
          <w:rFonts w:ascii="Calibri" w:hAnsi="Calibri" w:cs="Calibri"/>
          <w:i/>
          <w:iCs/>
        </w:rPr>
        <w:t xml:space="preserve"> Hesselbein</w:t>
      </w:r>
      <w:r w:rsidR="00A91125" w:rsidRPr="00D55C15">
        <w:rPr>
          <w:rFonts w:ascii="Calibri" w:hAnsi="Calibri" w:cs="Calibri"/>
          <w:i/>
          <w:iCs/>
        </w:rPr>
        <w:t xml:space="preserve">, former </w:t>
      </w:r>
      <w:r w:rsidR="00F814F2" w:rsidRPr="00D55C15">
        <w:rPr>
          <w:rFonts w:ascii="Calibri" w:hAnsi="Calibri" w:cs="Calibri"/>
          <w:i/>
          <w:iCs/>
        </w:rPr>
        <w:t>Editor</w:t>
      </w:r>
      <w:r w:rsidR="007065EA" w:rsidRPr="00D55C15">
        <w:rPr>
          <w:rFonts w:ascii="Calibri" w:hAnsi="Calibri" w:cs="Calibri"/>
          <w:i/>
          <w:iCs/>
        </w:rPr>
        <w:t>-</w:t>
      </w:r>
      <w:r w:rsidR="00F814F2" w:rsidRPr="00D55C15">
        <w:rPr>
          <w:rFonts w:ascii="Calibri" w:hAnsi="Calibri" w:cs="Calibri"/>
          <w:i/>
          <w:iCs/>
        </w:rPr>
        <w:t>in</w:t>
      </w:r>
      <w:r w:rsidR="000A5F3B" w:rsidRPr="00D55C15">
        <w:rPr>
          <w:rFonts w:ascii="Calibri" w:hAnsi="Calibri" w:cs="Calibri"/>
          <w:i/>
          <w:iCs/>
        </w:rPr>
        <w:t>-</w:t>
      </w:r>
      <w:r w:rsidR="00F814F2" w:rsidRPr="00D55C15">
        <w:rPr>
          <w:rFonts w:ascii="Calibri" w:hAnsi="Calibri" w:cs="Calibri"/>
          <w:i/>
          <w:iCs/>
        </w:rPr>
        <w:t>Chief</w:t>
      </w:r>
      <w:r w:rsidR="000B01AF" w:rsidRPr="00D55C15">
        <w:rPr>
          <w:rFonts w:ascii="Calibri" w:hAnsi="Calibri" w:cs="Calibri"/>
          <w:i/>
          <w:iCs/>
        </w:rPr>
        <w:t xml:space="preserve"> of Leader to Leader</w:t>
      </w:r>
    </w:p>
    <w:p w14:paraId="20E6FBED" w14:textId="77777777" w:rsidR="00EE0FEB" w:rsidRDefault="00EE0FEB" w:rsidP="00EE0FEB">
      <w:pPr>
        <w:jc w:val="center"/>
        <w:rPr>
          <w:rFonts w:ascii="Calibri" w:hAnsi="Calibri" w:cs="Calibri"/>
        </w:rPr>
      </w:pPr>
    </w:p>
    <w:p w14:paraId="5CE6B228" w14:textId="77777777" w:rsidR="00A91125" w:rsidRDefault="00A91125" w:rsidP="00A91125">
      <w:pPr>
        <w:rPr>
          <w:rFonts w:ascii="Calibri" w:hAnsi="Calibri" w:cs="Calibri"/>
        </w:rPr>
      </w:pPr>
      <w:r>
        <w:rPr>
          <w:rFonts w:ascii="Calibri" w:hAnsi="Calibri" w:cs="Calibri"/>
        </w:rPr>
        <w:t>“Company Culture” is a powerful driver of employee behavior. As such, it has the potential to focus employees on creating a competitive advantage for their organizations, impeding progress in the context of company strategy, or producing results somewhere in between. This chapter clarifies what culture is and its potential impact on a company’s desired position in its chosen markets.</w:t>
      </w:r>
    </w:p>
    <w:p w14:paraId="194D84B2" w14:textId="77777777" w:rsidR="00A91125" w:rsidRDefault="00A91125" w:rsidP="00A91125">
      <w:pPr>
        <w:rPr>
          <w:rFonts w:ascii="Calibri" w:hAnsi="Calibri" w:cs="Calibri"/>
        </w:rPr>
      </w:pPr>
    </w:p>
    <w:p w14:paraId="4DE8642D" w14:textId="77777777" w:rsidR="00A91125" w:rsidRDefault="00A91125" w:rsidP="00A91125">
      <w:pPr>
        <w:rPr>
          <w:rFonts w:ascii="Calibri" w:hAnsi="Calibri" w:cs="Calibri"/>
        </w:rPr>
      </w:pPr>
      <w:r>
        <w:rPr>
          <w:rFonts w:ascii="Calibri" w:hAnsi="Calibri" w:cs="Calibri"/>
        </w:rPr>
        <w:t>The figure below represents the interplay between a business’ environment and various organizational characteristics. In particular,</w:t>
      </w:r>
    </w:p>
    <w:p w14:paraId="6757DF12" w14:textId="77777777" w:rsidR="00A91125" w:rsidRPr="004D4F95" w:rsidRDefault="00A91125" w:rsidP="00A91125">
      <w:pPr>
        <w:pStyle w:val="ListParagraph"/>
        <w:numPr>
          <w:ilvl w:val="0"/>
          <w:numId w:val="25"/>
        </w:numPr>
        <w:rPr>
          <w:rFonts w:ascii="Calibri" w:hAnsi="Calibri" w:cs="Calibri"/>
        </w:rPr>
      </w:pPr>
      <w:r w:rsidRPr="004D4F95">
        <w:rPr>
          <w:rFonts w:ascii="Calibri" w:hAnsi="Calibri" w:cs="Calibri"/>
        </w:rPr>
        <w:t>The environmental factors executives conside</w:t>
      </w:r>
      <w:r>
        <w:rPr>
          <w:rFonts w:ascii="Calibri" w:hAnsi="Calibri" w:cs="Calibri"/>
        </w:rPr>
        <w:t>r as they establish direction for their business.</w:t>
      </w:r>
    </w:p>
    <w:p w14:paraId="3115B5BE" w14:textId="77777777" w:rsidR="00A91125" w:rsidRDefault="00A91125" w:rsidP="00A91125">
      <w:pPr>
        <w:pStyle w:val="ListParagraph"/>
        <w:numPr>
          <w:ilvl w:val="0"/>
          <w:numId w:val="25"/>
        </w:numPr>
        <w:rPr>
          <w:rFonts w:ascii="Calibri" w:hAnsi="Calibri" w:cs="Calibri"/>
        </w:rPr>
      </w:pPr>
      <w:r>
        <w:rPr>
          <w:rFonts w:ascii="Calibri" w:hAnsi="Calibri" w:cs="Calibri"/>
        </w:rPr>
        <w:t>Three interdependent layers describing business direction with increasing levels of specificity:</w:t>
      </w:r>
    </w:p>
    <w:p w14:paraId="28EA0BB2" w14:textId="77777777" w:rsidR="00A91125" w:rsidRDefault="00A91125" w:rsidP="00A91125">
      <w:pPr>
        <w:pStyle w:val="ListParagraph"/>
        <w:numPr>
          <w:ilvl w:val="1"/>
          <w:numId w:val="25"/>
        </w:numPr>
        <w:rPr>
          <w:rFonts w:ascii="Calibri" w:hAnsi="Calibri" w:cs="Calibri"/>
        </w:rPr>
      </w:pPr>
      <w:r w:rsidRPr="000F6B0C">
        <w:rPr>
          <w:rFonts w:ascii="Calibri" w:hAnsi="Calibri" w:cs="Calibri"/>
          <w:i/>
          <w:iCs/>
        </w:rPr>
        <w:t>Mission</w:t>
      </w:r>
      <w:r>
        <w:rPr>
          <w:rFonts w:ascii="Calibri" w:hAnsi="Calibri" w:cs="Calibri"/>
        </w:rPr>
        <w:t xml:space="preserve"> – “Why” an organization exists.</w:t>
      </w:r>
    </w:p>
    <w:p w14:paraId="35CF850E" w14:textId="77777777" w:rsidR="00A91125" w:rsidRDefault="00A91125" w:rsidP="00A91125">
      <w:pPr>
        <w:pStyle w:val="ListParagraph"/>
        <w:numPr>
          <w:ilvl w:val="1"/>
          <w:numId w:val="25"/>
        </w:numPr>
        <w:rPr>
          <w:rFonts w:ascii="Calibri" w:hAnsi="Calibri" w:cs="Calibri"/>
        </w:rPr>
      </w:pPr>
      <w:r w:rsidRPr="000F6B0C">
        <w:rPr>
          <w:rFonts w:ascii="Calibri" w:hAnsi="Calibri" w:cs="Calibri"/>
          <w:i/>
          <w:iCs/>
        </w:rPr>
        <w:t>Vision</w:t>
      </w:r>
      <w:r>
        <w:rPr>
          <w:rFonts w:ascii="Calibri" w:hAnsi="Calibri" w:cs="Calibri"/>
        </w:rPr>
        <w:t xml:space="preserve"> – A concrete and compelling description of the future.</w:t>
      </w:r>
    </w:p>
    <w:p w14:paraId="7530384F" w14:textId="77777777" w:rsidR="00A91125" w:rsidRDefault="00A91125" w:rsidP="00A91125">
      <w:pPr>
        <w:pStyle w:val="ListParagraph"/>
        <w:numPr>
          <w:ilvl w:val="1"/>
          <w:numId w:val="25"/>
        </w:numPr>
        <w:rPr>
          <w:rFonts w:ascii="Calibri" w:hAnsi="Calibri" w:cs="Calibri"/>
        </w:rPr>
      </w:pPr>
      <w:r w:rsidRPr="000F6B0C">
        <w:rPr>
          <w:rFonts w:ascii="Calibri" w:hAnsi="Calibri" w:cs="Calibri"/>
          <w:i/>
          <w:iCs/>
        </w:rPr>
        <w:t>Strategy</w:t>
      </w:r>
      <w:r>
        <w:rPr>
          <w:rFonts w:ascii="Calibri" w:hAnsi="Calibri" w:cs="Calibri"/>
        </w:rPr>
        <w:t xml:space="preserve"> – What the organization intends to do to accomplish its vision.</w:t>
      </w:r>
    </w:p>
    <w:p w14:paraId="55ED20D0" w14:textId="77777777" w:rsidR="00A91125" w:rsidRDefault="00A91125" w:rsidP="00A91125">
      <w:pPr>
        <w:pStyle w:val="ListParagraph"/>
        <w:numPr>
          <w:ilvl w:val="0"/>
          <w:numId w:val="25"/>
        </w:numPr>
        <w:rPr>
          <w:rFonts w:ascii="Calibri" w:hAnsi="Calibri" w:cs="Calibri"/>
        </w:rPr>
      </w:pPr>
      <w:r>
        <w:rPr>
          <w:rFonts w:ascii="Calibri" w:hAnsi="Calibri" w:cs="Calibri"/>
        </w:rPr>
        <w:t>What employees expect from each other. Employee expectations can be represented on a continuum anchored by:</w:t>
      </w:r>
    </w:p>
    <w:p w14:paraId="0510BDFB" w14:textId="77777777" w:rsidR="00A91125" w:rsidRDefault="00A91125" w:rsidP="00A91125">
      <w:pPr>
        <w:pStyle w:val="ListParagraph"/>
        <w:numPr>
          <w:ilvl w:val="1"/>
          <w:numId w:val="25"/>
        </w:numPr>
        <w:rPr>
          <w:rFonts w:ascii="Calibri" w:hAnsi="Calibri" w:cs="Calibri"/>
        </w:rPr>
      </w:pPr>
      <w:r>
        <w:rPr>
          <w:rFonts w:ascii="Calibri" w:hAnsi="Calibri" w:cs="Calibri"/>
        </w:rPr>
        <w:t>Strategy – a focus on the business’ direction, and</w:t>
      </w:r>
    </w:p>
    <w:p w14:paraId="6E5507AB" w14:textId="77777777" w:rsidR="00A91125" w:rsidRDefault="00A91125" w:rsidP="00A91125">
      <w:pPr>
        <w:pStyle w:val="ListParagraph"/>
        <w:numPr>
          <w:ilvl w:val="1"/>
          <w:numId w:val="25"/>
        </w:numPr>
        <w:rPr>
          <w:rFonts w:ascii="Calibri" w:hAnsi="Calibri" w:cs="Calibri"/>
        </w:rPr>
      </w:pPr>
      <w:r>
        <w:rPr>
          <w:rFonts w:ascii="Calibri" w:hAnsi="Calibri" w:cs="Calibri"/>
        </w:rPr>
        <w:t>People – an emphasis on employee needs.</w:t>
      </w:r>
    </w:p>
    <w:p w14:paraId="4F1421E2" w14:textId="77777777" w:rsidR="00A91125" w:rsidRPr="001516A1" w:rsidRDefault="00A91125" w:rsidP="00A91125">
      <w:pPr>
        <w:rPr>
          <w:rFonts w:ascii="Calibri" w:hAnsi="Calibri" w:cs="Calibri"/>
          <w:sz w:val="16"/>
          <w:szCs w:val="16"/>
        </w:rPr>
      </w:pPr>
    </w:p>
    <w:p w14:paraId="7BEE99B0" w14:textId="77777777" w:rsidR="00A91125" w:rsidRDefault="00A91125" w:rsidP="00A91125">
      <w:pPr>
        <w:jc w:val="center"/>
        <w:rPr>
          <w:rFonts w:ascii="Arial" w:hAnsi="Arial" w:cs="Arial"/>
          <w:b/>
          <w:bCs/>
          <w:i/>
          <w:iCs/>
          <w:color w:val="2F5496" w:themeColor="accent1" w:themeShade="BF"/>
        </w:rPr>
      </w:pPr>
      <w:r w:rsidRPr="00255A81">
        <w:rPr>
          <w:rFonts w:ascii="Arial" w:hAnsi="Arial" w:cs="Arial"/>
          <w:b/>
          <w:bCs/>
          <w:i/>
          <w:iCs/>
          <w:color w:val="2F5496" w:themeColor="accent1" w:themeShade="BF"/>
        </w:rPr>
        <w:t xml:space="preserve">A Framework Connecting </w:t>
      </w:r>
      <w:r>
        <w:rPr>
          <w:rFonts w:ascii="Arial" w:hAnsi="Arial" w:cs="Arial"/>
          <w:b/>
          <w:bCs/>
          <w:i/>
          <w:iCs/>
          <w:color w:val="2F5496" w:themeColor="accent1" w:themeShade="BF"/>
        </w:rPr>
        <w:t xml:space="preserve">a) </w:t>
      </w:r>
      <w:r w:rsidRPr="00255A81">
        <w:rPr>
          <w:rFonts w:ascii="Arial" w:hAnsi="Arial" w:cs="Arial"/>
          <w:b/>
          <w:bCs/>
          <w:i/>
          <w:iCs/>
          <w:color w:val="2F5496" w:themeColor="accent1" w:themeShade="BF"/>
        </w:rPr>
        <w:t xml:space="preserve">an Organization’s Business Environment to </w:t>
      </w:r>
      <w:r>
        <w:rPr>
          <w:rFonts w:ascii="Arial" w:hAnsi="Arial" w:cs="Arial"/>
          <w:b/>
          <w:bCs/>
          <w:i/>
          <w:iCs/>
          <w:color w:val="2F5496" w:themeColor="accent1" w:themeShade="BF"/>
        </w:rPr>
        <w:t xml:space="preserve">b) </w:t>
      </w:r>
      <w:r w:rsidRPr="00255A81">
        <w:rPr>
          <w:rFonts w:ascii="Arial" w:hAnsi="Arial" w:cs="Arial"/>
          <w:b/>
          <w:bCs/>
          <w:i/>
          <w:iCs/>
          <w:color w:val="2F5496" w:themeColor="accent1" w:themeShade="BF"/>
        </w:rPr>
        <w:t>the Behavioral Choices Made by Employees</w:t>
      </w:r>
    </w:p>
    <w:p w14:paraId="09F63E1C" w14:textId="77777777" w:rsidR="00A95C20" w:rsidRPr="00A95C20" w:rsidRDefault="00A95C20" w:rsidP="00A91125">
      <w:pPr>
        <w:jc w:val="center"/>
        <w:rPr>
          <w:rFonts w:ascii="Arial" w:hAnsi="Arial" w:cs="Arial"/>
          <w:b/>
          <w:bCs/>
          <w:i/>
          <w:iCs/>
          <w:color w:val="2F5496" w:themeColor="accent1" w:themeShade="BF"/>
          <w:sz w:val="16"/>
          <w:szCs w:val="16"/>
        </w:rPr>
      </w:pPr>
    </w:p>
    <w:p w14:paraId="693C623E" w14:textId="792CE41C" w:rsidR="00A91125" w:rsidRDefault="00B61B1C" w:rsidP="00BA1451">
      <w:pPr>
        <w:jc w:val="center"/>
        <w:rPr>
          <w:rFonts w:ascii="Calibri" w:hAnsi="Calibri" w:cs="Calibri"/>
        </w:rPr>
      </w:pPr>
      <w:r>
        <w:rPr>
          <w:rFonts w:ascii="Calibri" w:hAnsi="Calibri" w:cs="Calibri"/>
          <w:noProof/>
        </w:rPr>
        <w:drawing>
          <wp:inline distT="0" distB="0" distL="0" distR="0" wp14:anchorId="4A38118A" wp14:editId="791EF273">
            <wp:extent cx="4068775" cy="2331720"/>
            <wp:effectExtent l="0" t="0" r="8255" b="0"/>
            <wp:docPr id="1270087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8724" name="Graphic 127008724"/>
                    <pic:cNvPicPr/>
                  </pic:nvPicPr>
                  <pic:blipFill>
                    <a:blip r:embed="rId12">
                      <a:extLst>
                        <a:ext uri="{96DAC541-7B7A-43D3-8B79-37D633B846F1}">
                          <asvg:svgBlip xmlns:asvg="http://schemas.microsoft.com/office/drawing/2016/SVG/main" r:embed="rId13"/>
                        </a:ext>
                      </a:extLst>
                    </a:blip>
                    <a:stretch>
                      <a:fillRect/>
                    </a:stretch>
                  </pic:blipFill>
                  <pic:spPr>
                    <a:xfrm>
                      <a:off x="0" y="0"/>
                      <a:ext cx="4103232" cy="2351466"/>
                    </a:xfrm>
                    <a:prstGeom prst="rect">
                      <a:avLst/>
                    </a:prstGeom>
                  </pic:spPr>
                </pic:pic>
              </a:graphicData>
            </a:graphic>
          </wp:inline>
        </w:drawing>
      </w:r>
    </w:p>
    <w:p w14:paraId="1BF9C761" w14:textId="77777777" w:rsidR="00DE3E67" w:rsidRDefault="00DE3E67" w:rsidP="00EE0FEB">
      <w:pPr>
        <w:rPr>
          <w:rFonts w:ascii="Calibri" w:hAnsi="Calibri" w:cs="Calibri"/>
          <w:b/>
          <w:bCs/>
          <w:i/>
          <w:iCs/>
          <w:sz w:val="28"/>
          <w:szCs w:val="28"/>
        </w:rPr>
      </w:pPr>
    </w:p>
    <w:p w14:paraId="1093CCB1" w14:textId="4951FAD8" w:rsidR="00A91125" w:rsidRPr="006146EC" w:rsidRDefault="00A91125" w:rsidP="00DE3E67">
      <w:pPr>
        <w:jc w:val="center"/>
        <w:rPr>
          <w:rFonts w:ascii="Calibri" w:hAnsi="Calibri" w:cs="Calibri"/>
          <w:b/>
          <w:bCs/>
          <w:i/>
          <w:iCs/>
          <w:sz w:val="28"/>
          <w:szCs w:val="28"/>
        </w:rPr>
      </w:pPr>
      <w:r w:rsidRPr="006146EC">
        <w:rPr>
          <w:rFonts w:ascii="Calibri" w:hAnsi="Calibri" w:cs="Calibri"/>
          <w:b/>
          <w:bCs/>
          <w:i/>
          <w:iCs/>
          <w:sz w:val="28"/>
          <w:szCs w:val="28"/>
        </w:rPr>
        <w:t>Chapter II</w:t>
      </w:r>
    </w:p>
    <w:p w14:paraId="11204C44" w14:textId="77777777" w:rsidR="00A91125" w:rsidRPr="006146EC" w:rsidRDefault="00A91125" w:rsidP="00A91125">
      <w:pPr>
        <w:jc w:val="center"/>
        <w:rPr>
          <w:rFonts w:ascii="Calibri" w:hAnsi="Calibri" w:cs="Calibri"/>
          <w:i/>
          <w:iCs/>
        </w:rPr>
      </w:pPr>
      <w:r w:rsidRPr="006146EC">
        <w:rPr>
          <w:rFonts w:ascii="Calibri" w:hAnsi="Calibri" w:cs="Calibri"/>
          <w:b/>
          <w:bCs/>
          <w:i/>
          <w:iCs/>
        </w:rPr>
        <w:t>Strategy Doesn’t Have to be Boring!</w:t>
      </w:r>
    </w:p>
    <w:p w14:paraId="1F1A7564" w14:textId="77777777" w:rsidR="00A91125" w:rsidRPr="006146EC" w:rsidRDefault="00A91125" w:rsidP="00A91125">
      <w:pPr>
        <w:jc w:val="center"/>
        <w:rPr>
          <w:rFonts w:ascii="Calibri" w:hAnsi="Calibri" w:cs="Calibri"/>
          <w:i/>
          <w:iCs/>
        </w:rPr>
      </w:pPr>
      <w:r w:rsidRPr="006146EC">
        <w:rPr>
          <w:rFonts w:ascii="Calibri" w:hAnsi="Calibri" w:cs="Calibri"/>
          <w:i/>
          <w:iCs/>
        </w:rPr>
        <w:t>“Strategy is about making choices, trade-offs; it's about deliberately choosing to be different.”</w:t>
      </w:r>
    </w:p>
    <w:p w14:paraId="55164901" w14:textId="77777777" w:rsidR="00A91125" w:rsidRPr="006146EC" w:rsidRDefault="00A91125" w:rsidP="00A91125">
      <w:pPr>
        <w:jc w:val="center"/>
        <w:rPr>
          <w:rFonts w:ascii="Calibri" w:hAnsi="Calibri" w:cs="Calibri"/>
        </w:rPr>
      </w:pPr>
      <w:r w:rsidRPr="006146EC">
        <w:rPr>
          <w:rFonts w:ascii="Calibri" w:hAnsi="Calibri" w:cs="Calibri"/>
          <w:i/>
          <w:iCs/>
        </w:rPr>
        <w:lastRenderedPageBreak/>
        <w:t>Michael Porter – Harvard Business School</w:t>
      </w:r>
    </w:p>
    <w:p w14:paraId="6B683257" w14:textId="77777777" w:rsidR="00C53F25" w:rsidRDefault="00C53F25" w:rsidP="00C53F25">
      <w:pPr>
        <w:spacing w:before="240"/>
        <w:rPr>
          <w:rFonts w:ascii="Calibri" w:hAnsi="Calibri" w:cs="Calibri"/>
        </w:rPr>
      </w:pPr>
      <w:r>
        <w:rPr>
          <w:rFonts w:ascii="Calibri" w:hAnsi="Calibri" w:cs="Calibri"/>
        </w:rPr>
        <w:t>This chapter grounds the reader in critical organizational features that define how a business chooses to compete within its chosen market. It introduces Mission, Vision, Strategy, Operational Planning and the role they play in a business’ performance.</w:t>
      </w:r>
    </w:p>
    <w:p w14:paraId="176028CC" w14:textId="77777777" w:rsidR="00C53F25" w:rsidRDefault="00C53F25" w:rsidP="00C53F25">
      <w:pPr>
        <w:spacing w:before="240"/>
        <w:rPr>
          <w:rFonts w:ascii="Calibri" w:hAnsi="Calibri" w:cs="Calibri"/>
        </w:rPr>
      </w:pPr>
      <w:r>
        <w:rPr>
          <w:rFonts w:ascii="Calibri" w:hAnsi="Calibri" w:cs="Calibri"/>
        </w:rPr>
        <w:t>Subsequent chapters are intended to describe how various organizational processes/features can influence employee behavior to advance strategy.</w:t>
      </w:r>
    </w:p>
    <w:p w14:paraId="32C4C510" w14:textId="5F06A60A" w:rsidR="00A91125" w:rsidRDefault="00C53F25" w:rsidP="00A91125">
      <w:pPr>
        <w:spacing w:before="240"/>
        <w:rPr>
          <w:rFonts w:ascii="Calibri" w:hAnsi="Calibri" w:cs="Calibri"/>
        </w:rPr>
      </w:pPr>
      <w:r>
        <w:rPr>
          <w:rFonts w:ascii="Calibri" w:hAnsi="Calibri" w:cs="Calibri"/>
        </w:rPr>
        <w:t>Important note - While the remaining chapters address relatively independent processes, anchoring each in strategy creates alignment between them while sending a consistent message to the workforce.</w:t>
      </w:r>
    </w:p>
    <w:p w14:paraId="722BBDC7" w14:textId="77777777" w:rsidR="00A7413E" w:rsidRPr="006146EC" w:rsidRDefault="00A7413E" w:rsidP="00A91125">
      <w:pPr>
        <w:spacing w:before="240"/>
        <w:rPr>
          <w:rFonts w:ascii="Calibri" w:hAnsi="Calibri" w:cs="Calibri"/>
        </w:rPr>
      </w:pPr>
    </w:p>
    <w:p w14:paraId="41C8D67F"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III</w:t>
      </w:r>
    </w:p>
    <w:p w14:paraId="50D99E40"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Strategy’s Crystal Ball:</w:t>
      </w:r>
    </w:p>
    <w:p w14:paraId="4798EE77"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Selecting and Promoting Candidates</w:t>
      </w:r>
    </w:p>
    <w:p w14:paraId="510136AD" w14:textId="77777777" w:rsidR="00A91125" w:rsidRPr="006146EC" w:rsidRDefault="00A91125" w:rsidP="00A91125">
      <w:pPr>
        <w:jc w:val="center"/>
        <w:rPr>
          <w:rFonts w:ascii="Calibri" w:hAnsi="Calibri" w:cs="Calibri"/>
        </w:rPr>
      </w:pPr>
      <w:r w:rsidRPr="006146EC">
        <w:rPr>
          <w:rFonts w:ascii="Calibri" w:hAnsi="Calibri" w:cs="Calibri"/>
        </w:rPr>
        <w:t>“People are not your most important asset. The right people are.”</w:t>
      </w:r>
      <w:r w:rsidRPr="006146EC">
        <w:rPr>
          <w:rFonts w:ascii="Calibri" w:hAnsi="Calibri" w:cs="Calibri"/>
        </w:rPr>
        <w:br/>
      </w:r>
      <w:r w:rsidRPr="006146EC">
        <w:rPr>
          <w:rFonts w:ascii="Calibri" w:hAnsi="Calibri" w:cs="Calibri"/>
          <w:i/>
          <w:iCs/>
        </w:rPr>
        <w:t>Jim Collins</w:t>
      </w:r>
    </w:p>
    <w:p w14:paraId="369B76D2" w14:textId="77777777" w:rsidR="00A91125" w:rsidRDefault="00A91125" w:rsidP="00A91125">
      <w:pPr>
        <w:spacing w:before="240"/>
        <w:rPr>
          <w:rFonts w:ascii="Calibri" w:hAnsi="Calibri" w:cs="Calibri"/>
        </w:rPr>
      </w:pPr>
      <w:r>
        <w:rPr>
          <w:rFonts w:ascii="Calibri" w:hAnsi="Calibri" w:cs="Calibri"/>
        </w:rPr>
        <w:t>Ideally, executives and managers decide how to structure work to reflect activities that advance strategy. Selection and promotion advance strategy by identifying the candidate best positioned to create a competitive advantage for the business given the activities associated with the organization’s roles.</w:t>
      </w:r>
    </w:p>
    <w:p w14:paraId="2CAC0764" w14:textId="055D2B66" w:rsidR="00AE5589" w:rsidRDefault="00A91125" w:rsidP="00CE5975">
      <w:pPr>
        <w:spacing w:before="240"/>
        <w:rPr>
          <w:rFonts w:ascii="Calibri" w:hAnsi="Calibri" w:cs="Calibri"/>
        </w:rPr>
      </w:pPr>
      <w:r>
        <w:rPr>
          <w:rFonts w:ascii="Calibri" w:hAnsi="Calibri" w:cs="Calibri"/>
        </w:rPr>
        <w:t>The figure below will be leveraged to describe how job-relevant selection and promotion procedures are established. It is derived from legal guidelines (EEOC) and professional standards (American Psychological Association &amp; Society for Industrial and Organizational Psychology).</w:t>
      </w:r>
    </w:p>
    <w:p w14:paraId="1974AB4E" w14:textId="5A2ECF21" w:rsidR="00A91125" w:rsidRPr="000A1FD5" w:rsidRDefault="00A91125" w:rsidP="00CE5975">
      <w:pPr>
        <w:spacing w:before="240"/>
        <w:jc w:val="center"/>
        <w:rPr>
          <w:rFonts w:ascii="Calibri" w:hAnsi="Calibri" w:cs="Calibri"/>
          <w:color w:val="2F5496" w:themeColor="accent1" w:themeShade="BF"/>
        </w:rPr>
      </w:pPr>
      <w:r w:rsidRPr="00F12F74">
        <w:rPr>
          <w:rFonts w:ascii="Arial" w:hAnsi="Arial" w:cs="Arial"/>
          <w:b/>
          <w:bCs/>
          <w:i/>
          <w:iCs/>
          <w:color w:val="2F5496" w:themeColor="accent1" w:themeShade="BF"/>
        </w:rPr>
        <w:lastRenderedPageBreak/>
        <w:t>A Framework Depicting Legal and Professional Standards in Selection/Promotion</w:t>
      </w:r>
      <w:r>
        <w:rPr>
          <w:rFonts w:ascii="Arial" w:hAnsi="Arial" w:cs="Arial"/>
          <w:b/>
          <w:bCs/>
          <w:i/>
          <w:iCs/>
          <w:color w:val="2F5496" w:themeColor="accent1" w:themeShade="BF"/>
        </w:rPr>
        <w:t>*</w:t>
      </w:r>
      <w:r>
        <w:rPr>
          <w:rFonts w:ascii="Calibri" w:hAnsi="Calibri" w:cs="Calibri"/>
          <w:noProof/>
        </w:rPr>
        <w:drawing>
          <wp:inline distT="0" distB="0" distL="0" distR="0" wp14:anchorId="378201F1" wp14:editId="5CCEAE9D">
            <wp:extent cx="5943600" cy="2529840"/>
            <wp:effectExtent l="0" t="0" r="0" b="3810"/>
            <wp:docPr id="66860259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02594" name="Graphic 668602594"/>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2529840"/>
                    </a:xfrm>
                    <a:prstGeom prst="rect">
                      <a:avLst/>
                    </a:prstGeom>
                  </pic:spPr>
                </pic:pic>
              </a:graphicData>
            </a:graphic>
          </wp:inline>
        </w:drawing>
      </w:r>
    </w:p>
    <w:p w14:paraId="2BDC82D0" w14:textId="77777777" w:rsidR="00A91125" w:rsidRPr="000A1FD5" w:rsidRDefault="00A91125" w:rsidP="00A91125">
      <w:pPr>
        <w:jc w:val="center"/>
        <w:rPr>
          <w:rFonts w:ascii="Calibri" w:hAnsi="Calibri" w:cs="Calibri"/>
          <w:color w:val="2F5496" w:themeColor="accent1" w:themeShade="BF"/>
        </w:rPr>
      </w:pPr>
      <w:r w:rsidRPr="000A1FD5">
        <w:rPr>
          <w:rFonts w:ascii="Calibri" w:hAnsi="Calibri" w:cs="Calibri"/>
          <w:color w:val="2F5496" w:themeColor="accent1" w:themeShade="BF"/>
        </w:rPr>
        <w:t>*</w:t>
      </w:r>
      <w:r w:rsidRPr="000A1FD5">
        <w:rPr>
          <w:rFonts w:ascii="Calibri" w:hAnsi="Calibri" w:cs="Calibri"/>
          <w:b/>
          <w:bCs/>
          <w:i/>
          <w:iCs/>
          <w:color w:val="2F5496" w:themeColor="accent1" w:themeShade="BF"/>
          <w:u w:val="single"/>
        </w:rPr>
        <w:t>K</w:t>
      </w:r>
      <w:r w:rsidRPr="000A1FD5">
        <w:rPr>
          <w:rFonts w:ascii="Calibri" w:hAnsi="Calibri" w:cs="Calibri"/>
          <w:color w:val="2F5496" w:themeColor="accent1" w:themeShade="BF"/>
        </w:rPr>
        <w:t xml:space="preserve">nowledge, </w:t>
      </w:r>
      <w:r w:rsidRPr="000A1FD5">
        <w:rPr>
          <w:rFonts w:ascii="Calibri" w:hAnsi="Calibri" w:cs="Calibri"/>
          <w:b/>
          <w:bCs/>
          <w:i/>
          <w:iCs/>
          <w:color w:val="2F5496" w:themeColor="accent1" w:themeShade="BF"/>
          <w:u w:val="single"/>
        </w:rPr>
        <w:t>S</w:t>
      </w:r>
      <w:r w:rsidRPr="000A1FD5">
        <w:rPr>
          <w:rFonts w:ascii="Calibri" w:hAnsi="Calibri" w:cs="Calibri"/>
          <w:color w:val="2F5496" w:themeColor="accent1" w:themeShade="BF"/>
        </w:rPr>
        <w:t xml:space="preserve">kills, </w:t>
      </w:r>
      <w:r w:rsidRPr="000A1FD5">
        <w:rPr>
          <w:rFonts w:ascii="Calibri" w:hAnsi="Calibri" w:cs="Calibri"/>
          <w:b/>
          <w:bCs/>
          <w:i/>
          <w:iCs/>
          <w:color w:val="2F5496" w:themeColor="accent1" w:themeShade="BF"/>
          <w:u w:val="single"/>
        </w:rPr>
        <w:t>A</w:t>
      </w:r>
      <w:r w:rsidRPr="000A1FD5">
        <w:rPr>
          <w:rFonts w:ascii="Calibri" w:hAnsi="Calibri" w:cs="Calibri"/>
          <w:color w:val="2F5496" w:themeColor="accent1" w:themeShade="BF"/>
        </w:rPr>
        <w:t xml:space="preserve">bilities, and </w:t>
      </w:r>
      <w:r w:rsidRPr="000A1FD5">
        <w:rPr>
          <w:rFonts w:ascii="Calibri" w:hAnsi="Calibri" w:cs="Calibri"/>
          <w:b/>
          <w:bCs/>
          <w:i/>
          <w:iCs/>
          <w:color w:val="2F5496" w:themeColor="accent1" w:themeShade="BF"/>
          <w:u w:val="single"/>
        </w:rPr>
        <w:t>P</w:t>
      </w:r>
      <w:r w:rsidRPr="000A1FD5">
        <w:rPr>
          <w:rFonts w:ascii="Calibri" w:hAnsi="Calibri" w:cs="Calibri"/>
          <w:color w:val="2F5496" w:themeColor="accent1" w:themeShade="BF"/>
        </w:rPr>
        <w:t xml:space="preserve">ersonal </w:t>
      </w:r>
      <w:r w:rsidRPr="000A1FD5">
        <w:rPr>
          <w:rFonts w:ascii="Calibri" w:hAnsi="Calibri" w:cs="Calibri"/>
          <w:b/>
          <w:bCs/>
          <w:i/>
          <w:iCs/>
          <w:color w:val="2F5496" w:themeColor="accent1" w:themeShade="BF"/>
          <w:u w:val="single"/>
        </w:rPr>
        <w:t>C</w:t>
      </w:r>
      <w:r w:rsidRPr="000A1FD5">
        <w:rPr>
          <w:rFonts w:ascii="Calibri" w:hAnsi="Calibri" w:cs="Calibri"/>
          <w:color w:val="2F5496" w:themeColor="accent1" w:themeShade="BF"/>
        </w:rPr>
        <w:t>haracteristics</w:t>
      </w:r>
    </w:p>
    <w:p w14:paraId="1738577F" w14:textId="77777777" w:rsidR="00A20D75" w:rsidRDefault="00A20D75">
      <w:pPr>
        <w:rPr>
          <w:rFonts w:ascii="Calibri" w:hAnsi="Calibri" w:cs="Calibri"/>
          <w:b/>
          <w:bCs/>
          <w:i/>
          <w:iCs/>
          <w:sz w:val="28"/>
          <w:szCs w:val="28"/>
        </w:rPr>
      </w:pPr>
      <w:r>
        <w:rPr>
          <w:rFonts w:ascii="Calibri" w:hAnsi="Calibri" w:cs="Calibri"/>
          <w:b/>
          <w:bCs/>
          <w:i/>
          <w:iCs/>
          <w:sz w:val="28"/>
          <w:szCs w:val="28"/>
        </w:rPr>
        <w:br w:type="page"/>
      </w:r>
    </w:p>
    <w:p w14:paraId="3BBAD230" w14:textId="539BB33F"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lastRenderedPageBreak/>
        <w:t>Chapter IV</w:t>
      </w:r>
    </w:p>
    <w:p w14:paraId="091E49AB" w14:textId="77777777" w:rsidR="00A91125" w:rsidRDefault="00A91125" w:rsidP="00A91125">
      <w:pPr>
        <w:jc w:val="center"/>
        <w:rPr>
          <w:rFonts w:ascii="Calibri" w:hAnsi="Calibri" w:cs="Calibri"/>
          <w:b/>
          <w:bCs/>
          <w:i/>
          <w:iCs/>
        </w:rPr>
      </w:pPr>
      <w:r w:rsidRPr="006146EC">
        <w:rPr>
          <w:rFonts w:ascii="Calibri" w:hAnsi="Calibri" w:cs="Calibri"/>
          <w:b/>
          <w:bCs/>
          <w:i/>
          <w:iCs/>
        </w:rPr>
        <w:t>Beyond the Paystub:</w:t>
      </w:r>
    </w:p>
    <w:p w14:paraId="69FCCA82"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Creating Business Value with Rewards</w:t>
      </w:r>
    </w:p>
    <w:p w14:paraId="21F1CF92" w14:textId="2EA4FD48" w:rsidR="00A91125" w:rsidRPr="006146EC" w:rsidRDefault="00612FB6" w:rsidP="00A91125">
      <w:pPr>
        <w:jc w:val="center"/>
        <w:rPr>
          <w:rFonts w:ascii="Calibri" w:hAnsi="Calibri" w:cs="Calibri"/>
          <w:i/>
          <w:iCs/>
        </w:rPr>
      </w:pPr>
      <w:r>
        <w:rPr>
          <w:rFonts w:ascii="Calibri" w:hAnsi="Calibri" w:cs="Calibri"/>
          <w:i/>
          <w:iCs/>
        </w:rPr>
        <w:t>“</w:t>
      </w:r>
      <w:r w:rsidRPr="00612FB6">
        <w:rPr>
          <w:rFonts w:ascii="Calibri" w:hAnsi="Calibri" w:cs="Calibri"/>
          <w:i/>
          <w:iCs/>
        </w:rPr>
        <w:t xml:space="preserve">To stay ahead, companies must provide the </w:t>
      </w:r>
      <w:r w:rsidRPr="00DF428F">
        <w:rPr>
          <w:rFonts w:ascii="Calibri" w:hAnsi="Calibri" w:cs="Calibri"/>
          <w:i/>
          <w:iCs/>
        </w:rPr>
        <w:t>rewards</w:t>
      </w:r>
      <w:r w:rsidRPr="00612FB6">
        <w:rPr>
          <w:rFonts w:ascii="Calibri" w:hAnsi="Calibri" w:cs="Calibri"/>
          <w:i/>
          <w:iCs/>
        </w:rPr>
        <w:t xml:space="preserve"> and recognition that make it worthwhile for people to innovate.</w:t>
      </w:r>
      <w:r>
        <w:rPr>
          <w:rFonts w:ascii="Calibri" w:hAnsi="Calibri" w:cs="Calibri"/>
          <w:i/>
          <w:iCs/>
        </w:rPr>
        <w:t>”</w:t>
      </w:r>
    </w:p>
    <w:p w14:paraId="54B4CE8F" w14:textId="61FA0745" w:rsidR="00A91125" w:rsidRPr="006146EC" w:rsidRDefault="00612FB6" w:rsidP="00A91125">
      <w:pPr>
        <w:jc w:val="center"/>
        <w:rPr>
          <w:rFonts w:ascii="Calibri" w:hAnsi="Calibri" w:cs="Calibri"/>
        </w:rPr>
      </w:pPr>
      <w:r>
        <w:rPr>
          <w:rFonts w:ascii="Calibri" w:hAnsi="Calibri" w:cs="Calibri"/>
          <w:i/>
          <w:iCs/>
        </w:rPr>
        <w:t xml:space="preserve">Rosabeth Moss Cantor </w:t>
      </w:r>
      <w:r w:rsidR="00DF428F">
        <w:rPr>
          <w:rFonts w:ascii="Calibri" w:hAnsi="Calibri" w:cs="Calibri"/>
          <w:i/>
          <w:iCs/>
        </w:rPr>
        <w:t>–</w:t>
      </w:r>
      <w:r>
        <w:rPr>
          <w:rFonts w:ascii="Calibri" w:hAnsi="Calibri" w:cs="Calibri"/>
          <w:i/>
          <w:iCs/>
        </w:rPr>
        <w:t xml:space="preserve"> </w:t>
      </w:r>
      <w:r w:rsidR="00DF428F">
        <w:rPr>
          <w:rFonts w:ascii="Calibri" w:hAnsi="Calibri" w:cs="Calibri"/>
          <w:i/>
          <w:iCs/>
        </w:rPr>
        <w:t>Harvard Business School</w:t>
      </w:r>
    </w:p>
    <w:p w14:paraId="37651878" w14:textId="19DC698F" w:rsidR="00A91125" w:rsidRDefault="00A91125" w:rsidP="00A91125">
      <w:pPr>
        <w:spacing w:before="240"/>
        <w:rPr>
          <w:rFonts w:ascii="Calibri" w:hAnsi="Calibri" w:cs="Calibri"/>
        </w:rPr>
      </w:pPr>
      <w:r>
        <w:rPr>
          <w:rFonts w:ascii="Calibri" w:hAnsi="Calibri" w:cs="Calibri"/>
        </w:rPr>
        <w:t xml:space="preserve">Monetary and non-monetary rewards should be configured to reflect a business’ strategy. Doing so </w:t>
      </w:r>
      <w:r w:rsidR="003241C5">
        <w:rPr>
          <w:rFonts w:ascii="Calibri" w:hAnsi="Calibri" w:cs="Calibri"/>
        </w:rPr>
        <w:t>reinforces</w:t>
      </w:r>
      <w:r>
        <w:rPr>
          <w:rFonts w:ascii="Calibri" w:hAnsi="Calibri" w:cs="Calibri"/>
        </w:rPr>
        <w:t xml:space="preserve"> employee behavior that creates a competitive advantage and signals “what is right” to an organization’s workforce.</w:t>
      </w:r>
    </w:p>
    <w:p w14:paraId="3C68893D" w14:textId="00E7EF59" w:rsidR="00A91125" w:rsidRDefault="00A91125" w:rsidP="00A91125">
      <w:pPr>
        <w:spacing w:before="240"/>
        <w:rPr>
          <w:rFonts w:ascii="Calibri" w:hAnsi="Calibri" w:cs="Calibri"/>
        </w:rPr>
      </w:pPr>
      <w:r w:rsidRPr="00760B3B">
        <w:rPr>
          <w:rFonts w:ascii="Calibri" w:hAnsi="Calibri" w:cs="Calibri"/>
        </w:rPr>
        <w:t xml:space="preserve">Rewards practices rely on a </w:t>
      </w:r>
      <w:r w:rsidRPr="00760B3B">
        <w:rPr>
          <w:rFonts w:ascii="Calibri" w:hAnsi="Calibri" w:cs="Calibri"/>
          <w:i/>
          <w:iCs/>
        </w:rPr>
        <w:t>rewards philosophy</w:t>
      </w:r>
      <w:r w:rsidRPr="00760B3B">
        <w:rPr>
          <w:rFonts w:ascii="Calibri" w:hAnsi="Calibri" w:cs="Calibri"/>
        </w:rPr>
        <w:t xml:space="preserve"> to connect them to strategy. This is a formal statement documenting the company’s position about employee rewards. It explains the ‘why’ behind employee rewards and creates a framework for consistency</w:t>
      </w:r>
      <w:r>
        <w:rPr>
          <w:rFonts w:ascii="Calibri" w:hAnsi="Calibri" w:cs="Calibri"/>
        </w:rPr>
        <w:t>.</w:t>
      </w:r>
    </w:p>
    <w:p w14:paraId="1165B43E" w14:textId="77777777" w:rsidR="00A91125" w:rsidRDefault="00A91125" w:rsidP="00A91125">
      <w:pPr>
        <w:rPr>
          <w:rFonts w:ascii="Calibri" w:hAnsi="Calibri" w:cs="Calibri"/>
        </w:rPr>
      </w:pPr>
    </w:p>
    <w:p w14:paraId="05C06227" w14:textId="77777777" w:rsidR="00A91125" w:rsidRDefault="00A91125" w:rsidP="00A91125">
      <w:pPr>
        <w:rPr>
          <w:rFonts w:ascii="Calibri" w:hAnsi="Calibri" w:cs="Calibri"/>
        </w:rPr>
      </w:pPr>
      <w:r w:rsidRPr="00760B3B">
        <w:rPr>
          <w:rFonts w:ascii="Calibri" w:hAnsi="Calibri" w:cs="Calibri"/>
        </w:rPr>
        <w:t>Rewards philosophies often address issues like:</w:t>
      </w:r>
    </w:p>
    <w:p w14:paraId="40822B6A" w14:textId="77777777" w:rsidR="00A91125" w:rsidRPr="00760B3B" w:rsidRDefault="00A91125" w:rsidP="00A91125">
      <w:pPr>
        <w:pStyle w:val="ListParagraph"/>
        <w:numPr>
          <w:ilvl w:val="0"/>
          <w:numId w:val="27"/>
        </w:numPr>
        <w:rPr>
          <w:rFonts w:ascii="Calibri" w:hAnsi="Calibri" w:cs="Calibri"/>
        </w:rPr>
      </w:pPr>
      <w:r w:rsidRPr="00760B3B">
        <w:rPr>
          <w:rFonts w:ascii="Calibri" w:hAnsi="Calibri" w:cs="Calibri"/>
        </w:rPr>
        <w:t>Strategy and targeted customer market(s)</w:t>
      </w:r>
    </w:p>
    <w:p w14:paraId="5CC852A7" w14:textId="77777777" w:rsidR="00A91125" w:rsidRPr="00760B3B" w:rsidRDefault="00A91125" w:rsidP="00A91125">
      <w:pPr>
        <w:pStyle w:val="ListParagraph"/>
        <w:numPr>
          <w:ilvl w:val="0"/>
          <w:numId w:val="26"/>
        </w:numPr>
        <w:spacing w:before="240"/>
        <w:rPr>
          <w:rFonts w:ascii="Calibri" w:hAnsi="Calibri" w:cs="Calibri"/>
        </w:rPr>
      </w:pPr>
      <w:r w:rsidRPr="00760B3B">
        <w:rPr>
          <w:rFonts w:ascii="Calibri" w:hAnsi="Calibri" w:cs="Calibri"/>
        </w:rPr>
        <w:t>Retention assumptions</w:t>
      </w:r>
    </w:p>
    <w:p w14:paraId="0C17C602" w14:textId="77777777" w:rsidR="00A91125" w:rsidRPr="00760B3B" w:rsidRDefault="00A91125" w:rsidP="00A91125">
      <w:pPr>
        <w:pStyle w:val="ListParagraph"/>
        <w:numPr>
          <w:ilvl w:val="0"/>
          <w:numId w:val="26"/>
        </w:numPr>
        <w:spacing w:before="240"/>
        <w:rPr>
          <w:rFonts w:ascii="Calibri" w:hAnsi="Calibri" w:cs="Calibri"/>
        </w:rPr>
      </w:pPr>
      <w:r w:rsidRPr="00760B3B">
        <w:rPr>
          <w:rFonts w:ascii="Calibri" w:hAnsi="Calibri" w:cs="Calibri"/>
        </w:rPr>
        <w:t>Benefits:</w:t>
      </w:r>
    </w:p>
    <w:p w14:paraId="0713FF71" w14:textId="77777777" w:rsidR="00A91125" w:rsidRPr="00760B3B" w:rsidRDefault="00A91125" w:rsidP="00A91125">
      <w:pPr>
        <w:pStyle w:val="ListParagraph"/>
        <w:numPr>
          <w:ilvl w:val="1"/>
          <w:numId w:val="26"/>
        </w:numPr>
        <w:spacing w:before="240"/>
        <w:rPr>
          <w:rFonts w:ascii="Calibri" w:hAnsi="Calibri" w:cs="Calibri"/>
        </w:rPr>
      </w:pPr>
      <w:r w:rsidRPr="00760B3B">
        <w:rPr>
          <w:rFonts w:ascii="Calibri" w:hAnsi="Calibri" w:cs="Calibri"/>
        </w:rPr>
        <w:t>Financial</w:t>
      </w:r>
    </w:p>
    <w:p w14:paraId="253B34D2" w14:textId="77777777" w:rsidR="00A91125" w:rsidRPr="00760B3B" w:rsidRDefault="00A91125" w:rsidP="00A91125">
      <w:pPr>
        <w:pStyle w:val="ListParagraph"/>
        <w:numPr>
          <w:ilvl w:val="1"/>
          <w:numId w:val="26"/>
        </w:numPr>
        <w:spacing w:before="240"/>
        <w:rPr>
          <w:rFonts w:ascii="Calibri" w:hAnsi="Calibri" w:cs="Calibri"/>
        </w:rPr>
      </w:pPr>
      <w:r w:rsidRPr="00760B3B">
        <w:rPr>
          <w:rFonts w:ascii="Calibri" w:hAnsi="Calibri" w:cs="Calibri"/>
        </w:rPr>
        <w:t>Health/Wellness</w:t>
      </w:r>
    </w:p>
    <w:p w14:paraId="6B661A8D" w14:textId="77777777" w:rsidR="00A91125" w:rsidRPr="00760B3B" w:rsidRDefault="00A91125" w:rsidP="00A91125">
      <w:pPr>
        <w:pStyle w:val="ListParagraph"/>
        <w:numPr>
          <w:ilvl w:val="1"/>
          <w:numId w:val="26"/>
        </w:numPr>
        <w:spacing w:before="240"/>
        <w:rPr>
          <w:rFonts w:ascii="Calibri" w:hAnsi="Calibri" w:cs="Calibri"/>
        </w:rPr>
      </w:pPr>
      <w:r w:rsidRPr="00760B3B">
        <w:rPr>
          <w:rFonts w:ascii="Calibri" w:hAnsi="Calibri" w:cs="Calibri"/>
        </w:rPr>
        <w:t>Perks</w:t>
      </w:r>
    </w:p>
    <w:p w14:paraId="47159140" w14:textId="77777777" w:rsidR="00A91125" w:rsidRDefault="00A91125" w:rsidP="00A91125">
      <w:pPr>
        <w:pStyle w:val="ListParagraph"/>
        <w:numPr>
          <w:ilvl w:val="0"/>
          <w:numId w:val="26"/>
        </w:numPr>
        <w:spacing w:before="240"/>
        <w:rPr>
          <w:rFonts w:ascii="Calibri" w:hAnsi="Calibri" w:cs="Calibri"/>
        </w:rPr>
      </w:pPr>
      <w:r>
        <w:rPr>
          <w:rFonts w:ascii="Calibri" w:hAnsi="Calibri" w:cs="Calibri"/>
        </w:rPr>
        <w:t>I</w:t>
      </w:r>
      <w:r w:rsidRPr="00760B3B">
        <w:rPr>
          <w:rFonts w:ascii="Calibri" w:hAnsi="Calibri" w:cs="Calibri"/>
        </w:rPr>
        <w:t>ndividual/Organizational performance</w:t>
      </w:r>
    </w:p>
    <w:p w14:paraId="2172322C" w14:textId="77777777" w:rsidR="00A91125" w:rsidRPr="00760B3B" w:rsidRDefault="00A91125" w:rsidP="00A91125">
      <w:pPr>
        <w:pStyle w:val="ListParagraph"/>
        <w:numPr>
          <w:ilvl w:val="0"/>
          <w:numId w:val="26"/>
        </w:numPr>
        <w:spacing w:before="240"/>
        <w:rPr>
          <w:rFonts w:ascii="Calibri" w:hAnsi="Calibri" w:cs="Calibri"/>
        </w:rPr>
      </w:pPr>
      <w:r w:rsidRPr="00760B3B">
        <w:rPr>
          <w:rFonts w:ascii="Calibri" w:hAnsi="Calibri" w:cs="Calibri"/>
        </w:rPr>
        <w:t>Equity and risk tolerance</w:t>
      </w:r>
    </w:p>
    <w:p w14:paraId="34FB875E" w14:textId="77777777" w:rsidR="00A91125" w:rsidRDefault="00A91125" w:rsidP="00A91125">
      <w:pPr>
        <w:spacing w:before="240"/>
        <w:rPr>
          <w:rFonts w:ascii="Calibri" w:hAnsi="Calibri" w:cs="Calibri"/>
        </w:rPr>
      </w:pPr>
      <w:r w:rsidRPr="00760B3B">
        <w:rPr>
          <w:rFonts w:ascii="Calibri" w:hAnsi="Calibri" w:cs="Calibri"/>
        </w:rPr>
        <w:t>Don’t forget about non-monetary rewards like unexpected time off, flexible hours/locations, discounts, transit/parking, occasional praise, etc.</w:t>
      </w:r>
    </w:p>
    <w:p w14:paraId="142778AC" w14:textId="2B526C14" w:rsidR="006A041B" w:rsidRDefault="006A041B" w:rsidP="007F64FE">
      <w:pPr>
        <w:spacing w:before="240"/>
        <w:jc w:val="center"/>
        <w:rPr>
          <w:rFonts w:ascii="Calibri" w:hAnsi="Calibri" w:cs="Calibri"/>
        </w:rPr>
      </w:pPr>
      <w:r>
        <w:rPr>
          <w:rFonts w:ascii="Calibri" w:hAnsi="Calibri" w:cs="Calibri"/>
          <w:noProof/>
        </w:rPr>
        <w:drawing>
          <wp:inline distT="0" distB="0" distL="0" distR="0" wp14:anchorId="1408FA95" wp14:editId="19EF5D04">
            <wp:extent cx="5091545" cy="2204160"/>
            <wp:effectExtent l="0" t="0" r="0" b="5715"/>
            <wp:docPr id="138910024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00242" name="Graphic 1389100242"/>
                    <pic:cNvPicPr/>
                  </pic:nvPicPr>
                  <pic:blipFill>
                    <a:blip r:embed="rId16">
                      <a:extLst>
                        <a:ext uri="{96DAC541-7B7A-43D3-8B79-37D633B846F1}">
                          <asvg:svgBlip xmlns:asvg="http://schemas.microsoft.com/office/drawing/2016/SVG/main" r:embed="rId17"/>
                        </a:ext>
                      </a:extLst>
                    </a:blip>
                    <a:stretch>
                      <a:fillRect/>
                    </a:stretch>
                  </pic:blipFill>
                  <pic:spPr>
                    <a:xfrm>
                      <a:off x="0" y="0"/>
                      <a:ext cx="5099796" cy="2207732"/>
                    </a:xfrm>
                    <a:prstGeom prst="rect">
                      <a:avLst/>
                    </a:prstGeom>
                  </pic:spPr>
                </pic:pic>
              </a:graphicData>
            </a:graphic>
          </wp:inline>
        </w:drawing>
      </w:r>
    </w:p>
    <w:p w14:paraId="63B5DD49" w14:textId="77777777" w:rsidR="00002D8D" w:rsidRDefault="00002D8D">
      <w:pPr>
        <w:rPr>
          <w:rFonts w:ascii="Calibri" w:hAnsi="Calibri" w:cs="Calibri"/>
          <w:b/>
          <w:bCs/>
          <w:i/>
          <w:iCs/>
          <w:sz w:val="28"/>
          <w:szCs w:val="28"/>
        </w:rPr>
      </w:pPr>
      <w:r>
        <w:rPr>
          <w:rFonts w:ascii="Calibri" w:hAnsi="Calibri" w:cs="Calibri"/>
          <w:b/>
          <w:bCs/>
          <w:i/>
          <w:iCs/>
          <w:sz w:val="28"/>
          <w:szCs w:val="28"/>
        </w:rPr>
        <w:br w:type="page"/>
      </w:r>
    </w:p>
    <w:p w14:paraId="79C2C063" w14:textId="0C062B40"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lastRenderedPageBreak/>
        <w:t>Chapter V</w:t>
      </w:r>
    </w:p>
    <w:p w14:paraId="3F5B975E"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Separating Truth from Noise:</w:t>
      </w:r>
    </w:p>
    <w:p w14:paraId="37CABF4D"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The Essence of Performance Management:</w:t>
      </w:r>
    </w:p>
    <w:p w14:paraId="7819B1C1" w14:textId="77777777" w:rsidR="00A91125" w:rsidRPr="006146EC" w:rsidRDefault="00A91125" w:rsidP="00A91125">
      <w:pPr>
        <w:jc w:val="center"/>
        <w:rPr>
          <w:rFonts w:ascii="Calibri" w:hAnsi="Calibri" w:cs="Calibri"/>
          <w:i/>
          <w:iCs/>
        </w:rPr>
      </w:pPr>
      <w:r w:rsidRPr="006146EC">
        <w:rPr>
          <w:rFonts w:ascii="Calibri" w:hAnsi="Calibri" w:cs="Calibri"/>
          <w:i/>
          <w:iCs/>
        </w:rPr>
        <w:t>“Performance management that builds employee capability and accountability is the engine of organizational performance.”</w:t>
      </w:r>
    </w:p>
    <w:p w14:paraId="0CC52F94" w14:textId="77777777" w:rsidR="00A91125" w:rsidRPr="006146EC" w:rsidRDefault="00A91125" w:rsidP="00A91125">
      <w:pPr>
        <w:jc w:val="center"/>
        <w:rPr>
          <w:rFonts w:ascii="Calibri" w:hAnsi="Calibri" w:cs="Calibri"/>
          <w:i/>
          <w:iCs/>
        </w:rPr>
      </w:pPr>
      <w:r w:rsidRPr="006146EC">
        <w:rPr>
          <w:rFonts w:ascii="Calibri" w:hAnsi="Calibri" w:cs="Calibri"/>
          <w:i/>
          <w:iCs/>
        </w:rPr>
        <w:t>Dave Ulrich</w:t>
      </w:r>
    </w:p>
    <w:p w14:paraId="03BEFAFD" w14:textId="77777777" w:rsidR="00A91125" w:rsidRDefault="00A91125" w:rsidP="00A91125">
      <w:pPr>
        <w:rPr>
          <w:rFonts w:ascii="Calibri" w:hAnsi="Calibri" w:cs="Calibri"/>
        </w:rPr>
      </w:pPr>
    </w:p>
    <w:p w14:paraId="50AF748E" w14:textId="77777777" w:rsidR="00A91125" w:rsidRDefault="00A91125" w:rsidP="00A91125">
      <w:pPr>
        <w:rPr>
          <w:rFonts w:ascii="Calibri" w:hAnsi="Calibri" w:cs="Calibri"/>
        </w:rPr>
      </w:pPr>
      <w:r>
        <w:rPr>
          <w:rFonts w:ascii="Calibri" w:hAnsi="Calibri" w:cs="Calibri"/>
        </w:rPr>
        <w:t>Processes used to guide employee performance vary widely across organizations. Executives and managers make choices regarding intent, content, structure, breadth, timing, feedback intervals, scaling, business changes, and a myriad of other factors typically associated with performance management. In this chapter, we leverage research in employee motivation and development to help employees create a competitive advantage for their business.</w:t>
      </w:r>
      <w:r w:rsidRPr="00271024">
        <w:rPr>
          <w:rFonts w:ascii="Calibri" w:hAnsi="Calibri" w:cs="Calibri"/>
        </w:rPr>
        <w:t xml:space="preserve"> </w:t>
      </w:r>
    </w:p>
    <w:p w14:paraId="761751B6" w14:textId="77777777" w:rsidR="00A91125" w:rsidRDefault="00A91125" w:rsidP="00A91125">
      <w:pPr>
        <w:rPr>
          <w:rFonts w:ascii="Calibri" w:hAnsi="Calibri" w:cs="Calibri"/>
        </w:rPr>
      </w:pPr>
    </w:p>
    <w:p w14:paraId="77A6A30F" w14:textId="77777777" w:rsidR="00A91125" w:rsidRDefault="00A91125" w:rsidP="00A91125">
      <w:pPr>
        <w:rPr>
          <w:rFonts w:ascii="Calibri" w:hAnsi="Calibri" w:cs="Calibri"/>
        </w:rPr>
      </w:pPr>
      <w:r w:rsidRPr="00271024">
        <w:rPr>
          <w:rFonts w:ascii="Calibri" w:hAnsi="Calibri" w:cs="Calibri"/>
        </w:rPr>
        <w:t>Strategy should fuel performance management through its two components:</w:t>
      </w:r>
    </w:p>
    <w:p w14:paraId="4ECA5EAD" w14:textId="77777777" w:rsidR="00A91125" w:rsidRPr="00514170" w:rsidRDefault="00A91125" w:rsidP="00A91125">
      <w:pPr>
        <w:pStyle w:val="ListParagraph"/>
        <w:numPr>
          <w:ilvl w:val="0"/>
          <w:numId w:val="28"/>
        </w:numPr>
        <w:rPr>
          <w:rFonts w:ascii="Calibri" w:hAnsi="Calibri" w:cs="Calibri"/>
        </w:rPr>
      </w:pPr>
      <w:r w:rsidRPr="00514170">
        <w:rPr>
          <w:rFonts w:ascii="Calibri" w:hAnsi="Calibri" w:cs="Calibri"/>
        </w:rPr>
        <w:t>“The What” – Employee goals, responsibilities, and expected results.</w:t>
      </w:r>
    </w:p>
    <w:p w14:paraId="449EDFCD" w14:textId="3C9456DF" w:rsidR="00A91125" w:rsidRDefault="00A91125" w:rsidP="00A91125">
      <w:pPr>
        <w:pStyle w:val="ListParagraph"/>
        <w:numPr>
          <w:ilvl w:val="0"/>
          <w:numId w:val="28"/>
        </w:numPr>
        <w:rPr>
          <w:rFonts w:ascii="Calibri" w:hAnsi="Calibri" w:cs="Calibri"/>
        </w:rPr>
      </w:pPr>
      <w:r w:rsidRPr="00514170">
        <w:rPr>
          <w:rFonts w:ascii="Calibri" w:hAnsi="Calibri" w:cs="Calibri"/>
        </w:rPr>
        <w:t>“The How” – Knowledge, Skills, Abilities, and Personal Characteristics (KSAPCs). These are the employee capabilities required to deliver results and are useful in diagnosing performance deficits</w:t>
      </w:r>
      <w:r w:rsidR="00996973">
        <w:rPr>
          <w:rFonts w:ascii="Calibri" w:hAnsi="Calibri" w:cs="Calibri"/>
        </w:rPr>
        <w:t>.</w:t>
      </w:r>
    </w:p>
    <w:p w14:paraId="467E1B7D" w14:textId="77777777" w:rsidR="00CC1EC6" w:rsidRDefault="00CC1EC6" w:rsidP="00CC1EC6">
      <w:pPr>
        <w:rPr>
          <w:rFonts w:ascii="Calibri" w:hAnsi="Calibri" w:cs="Calibri"/>
        </w:rPr>
      </w:pPr>
    </w:p>
    <w:p w14:paraId="2BD55894" w14:textId="10BD08CC" w:rsidR="00CC1EC6" w:rsidRDefault="00091A53" w:rsidP="00CC1EC6">
      <w:pPr>
        <w:rPr>
          <w:rFonts w:ascii="Calibri" w:hAnsi="Calibri" w:cs="Calibri"/>
        </w:rPr>
      </w:pPr>
      <w:r>
        <w:rPr>
          <w:rFonts w:ascii="Calibri" w:hAnsi="Calibri" w:cs="Calibri"/>
          <w:noProof/>
        </w:rPr>
        <w:drawing>
          <wp:inline distT="0" distB="0" distL="0" distR="0" wp14:anchorId="3F0739E0" wp14:editId="6473B0C8">
            <wp:extent cx="5943600" cy="3373120"/>
            <wp:effectExtent l="0" t="0" r="0" b="0"/>
            <wp:docPr id="64688826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8269" name="Graphic 646888269"/>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3373120"/>
                    </a:xfrm>
                    <a:prstGeom prst="rect">
                      <a:avLst/>
                    </a:prstGeom>
                  </pic:spPr>
                </pic:pic>
              </a:graphicData>
            </a:graphic>
          </wp:inline>
        </w:drawing>
      </w:r>
    </w:p>
    <w:p w14:paraId="1FB1AE07" w14:textId="76AA249E" w:rsidR="00CE594D" w:rsidRPr="00CC1EC6" w:rsidRDefault="00CE594D" w:rsidP="00BE3344">
      <w:pPr>
        <w:rPr>
          <w:rFonts w:ascii="Calibri" w:hAnsi="Calibri" w:cs="Calibri"/>
        </w:rPr>
      </w:pPr>
    </w:p>
    <w:p w14:paraId="1DFC83DB" w14:textId="20261A93" w:rsidR="00002D8D" w:rsidRDefault="00120E09" w:rsidP="00A91125">
      <w:pPr>
        <w:rPr>
          <w:rFonts w:ascii="Calibri" w:hAnsi="Calibri" w:cs="Calibri"/>
        </w:rPr>
      </w:pPr>
      <w:r>
        <w:rPr>
          <w:rFonts w:ascii="Calibri" w:hAnsi="Calibri" w:cs="Calibri"/>
        </w:rPr>
        <w:t xml:space="preserve">This chapter will also address </w:t>
      </w:r>
      <w:r w:rsidR="00324FD1">
        <w:rPr>
          <w:rFonts w:ascii="Calibri" w:hAnsi="Calibri" w:cs="Calibri"/>
        </w:rPr>
        <w:t xml:space="preserve">various factors </w:t>
      </w:r>
      <w:r w:rsidR="00C3214D">
        <w:rPr>
          <w:rFonts w:ascii="Calibri" w:hAnsi="Calibri" w:cs="Calibri"/>
        </w:rPr>
        <w:t xml:space="preserve">that </w:t>
      </w:r>
      <w:r w:rsidR="00324FD1">
        <w:rPr>
          <w:rFonts w:ascii="Calibri" w:hAnsi="Calibri" w:cs="Calibri"/>
        </w:rPr>
        <w:t xml:space="preserve">impact </w:t>
      </w:r>
      <w:r w:rsidR="00C16DDE">
        <w:rPr>
          <w:rFonts w:ascii="Calibri" w:hAnsi="Calibri" w:cs="Calibri"/>
        </w:rPr>
        <w:t xml:space="preserve">the quality of the dialogue </w:t>
      </w:r>
      <w:r w:rsidR="00DC335D">
        <w:rPr>
          <w:rFonts w:ascii="Calibri" w:hAnsi="Calibri" w:cs="Calibri"/>
        </w:rPr>
        <w:t xml:space="preserve">between a </w:t>
      </w:r>
      <w:r w:rsidR="00C16DDE">
        <w:rPr>
          <w:rFonts w:ascii="Calibri" w:hAnsi="Calibri" w:cs="Calibri"/>
        </w:rPr>
        <w:t>manager</w:t>
      </w:r>
      <w:r w:rsidR="00DC335D">
        <w:rPr>
          <w:rFonts w:ascii="Calibri" w:hAnsi="Calibri" w:cs="Calibri"/>
        </w:rPr>
        <w:t xml:space="preserve"> and their </w:t>
      </w:r>
      <w:r w:rsidR="00C16DDE">
        <w:rPr>
          <w:rFonts w:ascii="Calibri" w:hAnsi="Calibri" w:cs="Calibri"/>
        </w:rPr>
        <w:t>employee</w:t>
      </w:r>
      <w:r w:rsidR="00C3214D">
        <w:rPr>
          <w:rFonts w:ascii="Calibri" w:hAnsi="Calibri" w:cs="Calibri"/>
        </w:rPr>
        <w:t xml:space="preserve">. </w:t>
      </w:r>
      <w:r w:rsidR="00854CA0">
        <w:rPr>
          <w:rFonts w:ascii="Calibri" w:hAnsi="Calibri" w:cs="Calibri"/>
        </w:rPr>
        <w:t xml:space="preserve">These include scaling, </w:t>
      </w:r>
      <w:r w:rsidR="00712A25">
        <w:rPr>
          <w:rFonts w:ascii="Calibri" w:hAnsi="Calibri" w:cs="Calibri"/>
        </w:rPr>
        <w:t xml:space="preserve">cadence, opportunity to observe, weighting, </w:t>
      </w:r>
      <w:r w:rsidR="00FC37F6">
        <w:rPr>
          <w:rFonts w:ascii="Calibri" w:hAnsi="Calibri" w:cs="Calibri"/>
        </w:rPr>
        <w:t>calibration, and other</w:t>
      </w:r>
      <w:r w:rsidR="006E315F">
        <w:rPr>
          <w:rFonts w:ascii="Calibri" w:hAnsi="Calibri" w:cs="Calibri"/>
        </w:rPr>
        <w:t>s.</w:t>
      </w:r>
    </w:p>
    <w:p w14:paraId="70D64E71" w14:textId="77777777" w:rsidR="00002D8D" w:rsidRDefault="00002D8D">
      <w:pPr>
        <w:rPr>
          <w:rFonts w:ascii="Calibri" w:hAnsi="Calibri" w:cs="Calibri"/>
        </w:rPr>
      </w:pPr>
      <w:r>
        <w:rPr>
          <w:rFonts w:ascii="Calibri" w:hAnsi="Calibri" w:cs="Calibri"/>
        </w:rPr>
        <w:br w:type="page"/>
      </w:r>
    </w:p>
    <w:p w14:paraId="7B5B2DDD"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lastRenderedPageBreak/>
        <w:t>Chapter VI</w:t>
      </w:r>
    </w:p>
    <w:p w14:paraId="73FB7829"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Developing Employees to Win Your Markets:</w:t>
      </w:r>
    </w:p>
    <w:p w14:paraId="113DA6EC"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It’s More Than Just Training</w:t>
      </w:r>
    </w:p>
    <w:p w14:paraId="0539601D" w14:textId="77777777" w:rsidR="00A91125" w:rsidRPr="006146EC" w:rsidRDefault="00A91125" w:rsidP="00A91125">
      <w:pPr>
        <w:jc w:val="center"/>
        <w:rPr>
          <w:rFonts w:ascii="Calibri" w:hAnsi="Calibri" w:cs="Calibri"/>
          <w:i/>
          <w:iCs/>
        </w:rPr>
      </w:pPr>
      <w:r w:rsidRPr="006146EC">
        <w:rPr>
          <w:rFonts w:ascii="Calibri" w:hAnsi="Calibri" w:cs="Calibri"/>
          <w:i/>
          <w:iCs/>
        </w:rPr>
        <w:t>“If you don't develop your people, you don't grow your company.”</w:t>
      </w:r>
    </w:p>
    <w:p w14:paraId="0528EABE" w14:textId="77777777" w:rsidR="00A91125" w:rsidRDefault="00A91125" w:rsidP="00A91125">
      <w:pPr>
        <w:jc w:val="center"/>
        <w:rPr>
          <w:rFonts w:ascii="Calibri" w:hAnsi="Calibri" w:cs="Calibri"/>
          <w:i/>
          <w:iCs/>
        </w:rPr>
      </w:pPr>
      <w:r w:rsidRPr="006146EC">
        <w:rPr>
          <w:rFonts w:ascii="Calibri" w:hAnsi="Calibri" w:cs="Calibri"/>
          <w:i/>
          <w:iCs/>
        </w:rPr>
        <w:t>Satya Nadella – Microsoft CEO</w:t>
      </w:r>
    </w:p>
    <w:p w14:paraId="0DC222F7" w14:textId="77777777" w:rsidR="00A91125" w:rsidRDefault="00A91125" w:rsidP="00A91125">
      <w:pPr>
        <w:rPr>
          <w:rFonts w:ascii="Calibri" w:hAnsi="Calibri" w:cs="Calibri"/>
          <w:i/>
          <w:iCs/>
        </w:rPr>
      </w:pPr>
    </w:p>
    <w:p w14:paraId="6BC40A16" w14:textId="77777777" w:rsidR="00A91125" w:rsidRPr="00021ED8" w:rsidRDefault="00A91125" w:rsidP="00A91125">
      <w:pPr>
        <w:rPr>
          <w:rFonts w:ascii="Calibri" w:hAnsi="Calibri" w:cs="Calibri"/>
        </w:rPr>
      </w:pPr>
      <w:r w:rsidRPr="00021ED8">
        <w:rPr>
          <w:rFonts w:ascii="Calibri" w:hAnsi="Calibri" w:cs="Calibri"/>
        </w:rPr>
        <w:t>“MIND THE GAP” is a phrase that reminds London commuters to pay attention to the space between the train and the platform.</w:t>
      </w:r>
    </w:p>
    <w:p w14:paraId="5AC3DC36" w14:textId="77777777" w:rsidR="00A91125" w:rsidRPr="00021ED8" w:rsidRDefault="00A91125" w:rsidP="00A91125">
      <w:pPr>
        <w:rPr>
          <w:rFonts w:ascii="Calibri" w:hAnsi="Calibri" w:cs="Calibri"/>
        </w:rPr>
      </w:pPr>
    </w:p>
    <w:p w14:paraId="26E3E4F3" w14:textId="77777777" w:rsidR="00A91125" w:rsidRPr="00021ED8" w:rsidRDefault="00A91125" w:rsidP="00A91125">
      <w:pPr>
        <w:rPr>
          <w:rFonts w:ascii="Calibri" w:hAnsi="Calibri" w:cs="Calibri"/>
        </w:rPr>
      </w:pPr>
      <w:r w:rsidRPr="00021ED8">
        <w:rPr>
          <w:rFonts w:ascii="Calibri" w:hAnsi="Calibri" w:cs="Calibri"/>
        </w:rPr>
        <w:t>“MIND DEVELOPMENT GAPS” is far more complex.</w:t>
      </w:r>
    </w:p>
    <w:p w14:paraId="0FD3163F" w14:textId="77777777" w:rsidR="00A91125" w:rsidRPr="00021ED8" w:rsidRDefault="00A91125" w:rsidP="00A91125">
      <w:pPr>
        <w:rPr>
          <w:rFonts w:ascii="Calibri" w:hAnsi="Calibri" w:cs="Calibri"/>
        </w:rPr>
      </w:pPr>
      <w:r w:rsidRPr="00021ED8">
        <w:rPr>
          <w:rFonts w:ascii="Calibri" w:hAnsi="Calibri" w:cs="Calibri"/>
        </w:rPr>
        <w:t>Development gaps are evident when:</w:t>
      </w:r>
    </w:p>
    <w:p w14:paraId="30092BCE" w14:textId="77777777" w:rsidR="00A91125" w:rsidRPr="00021ED8" w:rsidRDefault="00A91125" w:rsidP="00A91125">
      <w:pPr>
        <w:pStyle w:val="ListParagraph"/>
        <w:numPr>
          <w:ilvl w:val="0"/>
          <w:numId w:val="29"/>
        </w:numPr>
        <w:rPr>
          <w:rFonts w:ascii="Calibri" w:hAnsi="Calibri" w:cs="Calibri"/>
        </w:rPr>
      </w:pPr>
      <w:r w:rsidRPr="00021ED8">
        <w:rPr>
          <w:rFonts w:ascii="Calibri" w:hAnsi="Calibri" w:cs="Calibri"/>
        </w:rPr>
        <w:t>Performance standards are unmet.</w:t>
      </w:r>
    </w:p>
    <w:p w14:paraId="6AE24B29" w14:textId="77777777" w:rsidR="00A91125" w:rsidRPr="00021ED8" w:rsidRDefault="00A91125" w:rsidP="00A91125">
      <w:pPr>
        <w:pStyle w:val="ListParagraph"/>
        <w:numPr>
          <w:ilvl w:val="0"/>
          <w:numId w:val="29"/>
        </w:numPr>
        <w:rPr>
          <w:rFonts w:ascii="Calibri" w:hAnsi="Calibri" w:cs="Calibri"/>
        </w:rPr>
      </w:pPr>
      <w:r w:rsidRPr="00021ED8">
        <w:rPr>
          <w:rFonts w:ascii="Calibri" w:hAnsi="Calibri" w:cs="Calibri"/>
        </w:rPr>
        <w:t>Employees transition to new roles.</w:t>
      </w:r>
    </w:p>
    <w:p w14:paraId="066A4F1F" w14:textId="77777777" w:rsidR="00A91125" w:rsidRPr="00021ED8" w:rsidRDefault="00A91125" w:rsidP="00A91125">
      <w:pPr>
        <w:pStyle w:val="ListParagraph"/>
        <w:numPr>
          <w:ilvl w:val="0"/>
          <w:numId w:val="29"/>
        </w:numPr>
        <w:rPr>
          <w:rFonts w:ascii="Calibri" w:hAnsi="Calibri" w:cs="Calibri"/>
        </w:rPr>
      </w:pPr>
      <w:r w:rsidRPr="00021ED8">
        <w:rPr>
          <w:rFonts w:ascii="Calibri" w:hAnsi="Calibri" w:cs="Calibri"/>
        </w:rPr>
        <w:t>Strategy changes.</w:t>
      </w:r>
    </w:p>
    <w:p w14:paraId="376A090A" w14:textId="77777777" w:rsidR="00A91125" w:rsidRDefault="00A91125" w:rsidP="00A91125">
      <w:pPr>
        <w:pStyle w:val="ListParagraph"/>
        <w:numPr>
          <w:ilvl w:val="0"/>
          <w:numId w:val="29"/>
        </w:numPr>
        <w:rPr>
          <w:rFonts w:ascii="Calibri" w:hAnsi="Calibri" w:cs="Calibri"/>
        </w:rPr>
      </w:pPr>
      <w:r w:rsidRPr="00021ED8">
        <w:rPr>
          <w:rFonts w:ascii="Calibri" w:hAnsi="Calibri" w:cs="Calibri"/>
        </w:rPr>
        <w:t>Successors are considered.</w:t>
      </w:r>
    </w:p>
    <w:p w14:paraId="79E9A7FC" w14:textId="77777777" w:rsidR="00A91125" w:rsidRDefault="00A91125" w:rsidP="00A91125">
      <w:pPr>
        <w:rPr>
          <w:rFonts w:ascii="Calibri" w:hAnsi="Calibri" w:cs="Calibri"/>
        </w:rPr>
      </w:pPr>
    </w:p>
    <w:p w14:paraId="13DE6935" w14:textId="77777777" w:rsidR="00A91125" w:rsidRDefault="00A91125" w:rsidP="00A91125">
      <w:pPr>
        <w:rPr>
          <w:rFonts w:ascii="Calibri" w:hAnsi="Calibri" w:cs="Calibri"/>
        </w:rPr>
      </w:pPr>
      <w:r>
        <w:rPr>
          <w:rFonts w:ascii="Calibri" w:hAnsi="Calibri" w:cs="Calibri"/>
        </w:rPr>
        <w:t>The figure below offers a framework in identifying the root cause of employee performance challenges be they contextual factors or worker capabilities.</w:t>
      </w:r>
    </w:p>
    <w:p w14:paraId="5676D711" w14:textId="77777777" w:rsidR="00A91125" w:rsidRDefault="00A91125" w:rsidP="00A91125">
      <w:pPr>
        <w:rPr>
          <w:rFonts w:ascii="Calibri" w:hAnsi="Calibri" w:cs="Calibri"/>
        </w:rPr>
      </w:pPr>
    </w:p>
    <w:p w14:paraId="28258596" w14:textId="77777777" w:rsidR="00A91125" w:rsidRPr="006146EC" w:rsidRDefault="00A91125" w:rsidP="00157444">
      <w:pPr>
        <w:jc w:val="center"/>
        <w:rPr>
          <w:rFonts w:ascii="Calibri" w:hAnsi="Calibri" w:cs="Calibri"/>
          <w:i/>
          <w:iCs/>
        </w:rPr>
      </w:pPr>
      <w:r>
        <w:rPr>
          <w:rFonts w:ascii="Calibri" w:hAnsi="Calibri" w:cs="Calibri"/>
          <w:i/>
          <w:iCs/>
          <w:noProof/>
        </w:rPr>
        <w:drawing>
          <wp:inline distT="0" distB="0" distL="0" distR="0" wp14:anchorId="0FE0AC2F" wp14:editId="31DA7B54">
            <wp:extent cx="5129328" cy="3368040"/>
            <wp:effectExtent l="0" t="0" r="0" b="0"/>
            <wp:docPr id="11533181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18182" name="Graphic 1153318182"/>
                    <pic:cNvPicPr/>
                  </pic:nvPicPr>
                  <pic:blipFill>
                    <a:blip r:embed="rId20">
                      <a:extLst>
                        <a:ext uri="{96DAC541-7B7A-43D3-8B79-37D633B846F1}">
                          <asvg:svgBlip xmlns:asvg="http://schemas.microsoft.com/office/drawing/2016/SVG/main" r:embed="rId21"/>
                        </a:ext>
                      </a:extLst>
                    </a:blip>
                    <a:stretch>
                      <a:fillRect/>
                    </a:stretch>
                  </pic:blipFill>
                  <pic:spPr>
                    <a:xfrm>
                      <a:off x="0" y="0"/>
                      <a:ext cx="5157131" cy="3386296"/>
                    </a:xfrm>
                    <a:prstGeom prst="rect">
                      <a:avLst/>
                    </a:prstGeom>
                  </pic:spPr>
                </pic:pic>
              </a:graphicData>
            </a:graphic>
          </wp:inline>
        </w:drawing>
      </w:r>
    </w:p>
    <w:p w14:paraId="4282A03C" w14:textId="77777777" w:rsidR="00A91125" w:rsidRPr="00021ED8" w:rsidRDefault="00A91125" w:rsidP="00A91125">
      <w:pPr>
        <w:rPr>
          <w:rFonts w:ascii="Calibri" w:hAnsi="Calibri" w:cs="Calibri"/>
        </w:rPr>
      </w:pPr>
    </w:p>
    <w:p w14:paraId="284A0859" w14:textId="121FB42D" w:rsidR="00A91125" w:rsidRPr="00021ED8" w:rsidRDefault="00A91125" w:rsidP="00A91125">
      <w:pPr>
        <w:rPr>
          <w:rFonts w:ascii="Calibri" w:hAnsi="Calibri" w:cs="Calibri"/>
        </w:rPr>
      </w:pPr>
      <w:r w:rsidRPr="00021ED8">
        <w:rPr>
          <w:rFonts w:ascii="Calibri" w:hAnsi="Calibri" w:cs="Calibri"/>
        </w:rPr>
        <w:t>Finding “the right” development activity to narrow performance gaps is an exercise in creativity. Here are just a few development solutions to get you started</w:t>
      </w:r>
      <w:r w:rsidR="00CB158E">
        <w:rPr>
          <w:rFonts w:ascii="Calibri" w:hAnsi="Calibri" w:cs="Calibri"/>
        </w:rPr>
        <w:t>:</w:t>
      </w:r>
    </w:p>
    <w:p w14:paraId="3B2EFD0C"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Reading</w:t>
      </w:r>
    </w:p>
    <w:p w14:paraId="14AE907A"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Video</w:t>
      </w:r>
    </w:p>
    <w:p w14:paraId="07E94701"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Coaching</w:t>
      </w:r>
    </w:p>
    <w:p w14:paraId="1B55AB10"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lastRenderedPageBreak/>
        <w:t>Mentoring</w:t>
      </w:r>
    </w:p>
    <w:p w14:paraId="4090330B"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Special projects</w:t>
      </w:r>
    </w:p>
    <w:p w14:paraId="7703099B"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Volunteer assignments</w:t>
      </w:r>
    </w:p>
    <w:p w14:paraId="4A946CA1" w14:textId="77777777" w:rsidR="00A91125" w:rsidRPr="00021ED8" w:rsidRDefault="00A91125" w:rsidP="00A91125">
      <w:pPr>
        <w:pStyle w:val="ListParagraph"/>
        <w:numPr>
          <w:ilvl w:val="0"/>
          <w:numId w:val="30"/>
        </w:numPr>
        <w:rPr>
          <w:rFonts w:ascii="Calibri" w:hAnsi="Calibri" w:cs="Calibri"/>
        </w:rPr>
      </w:pPr>
      <w:r w:rsidRPr="00021ED8">
        <w:rPr>
          <w:rFonts w:ascii="Calibri" w:hAnsi="Calibri" w:cs="Calibri"/>
        </w:rPr>
        <w:t>Job shadowing</w:t>
      </w:r>
    </w:p>
    <w:p w14:paraId="3B1836ED" w14:textId="77777777" w:rsidR="00A91125" w:rsidRPr="0016065A" w:rsidRDefault="00A91125" w:rsidP="00A91125">
      <w:pPr>
        <w:spacing w:before="240"/>
        <w:rPr>
          <w:rFonts w:ascii="Calibri" w:hAnsi="Calibri" w:cs="Calibri"/>
        </w:rPr>
      </w:pPr>
    </w:p>
    <w:p w14:paraId="2B000528"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VII</w:t>
      </w:r>
    </w:p>
    <w:p w14:paraId="3AD287F4"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Structure Isn’t Organizational Design…and Why You Should Care</w:t>
      </w:r>
    </w:p>
    <w:p w14:paraId="39B66CDD" w14:textId="77777777" w:rsidR="00A91125" w:rsidRPr="006146EC" w:rsidRDefault="00A91125" w:rsidP="00A91125">
      <w:pPr>
        <w:jc w:val="center"/>
        <w:rPr>
          <w:rFonts w:ascii="Calibri" w:hAnsi="Calibri" w:cs="Calibri"/>
          <w:i/>
          <w:iCs/>
        </w:rPr>
      </w:pPr>
      <w:r w:rsidRPr="006146EC">
        <w:rPr>
          <w:rFonts w:ascii="Calibri" w:hAnsi="Calibri" w:cs="Calibri"/>
          <w:i/>
          <w:iCs/>
        </w:rPr>
        <w:t>“Effective organizations achieve consistency between structure and strategy. Misalignment between the two undermines performance and weakens competitive position.”</w:t>
      </w:r>
    </w:p>
    <w:p w14:paraId="267B303B" w14:textId="77777777" w:rsidR="00A91125" w:rsidRDefault="00A91125" w:rsidP="00A91125">
      <w:pPr>
        <w:jc w:val="center"/>
        <w:rPr>
          <w:rFonts w:ascii="Calibri" w:hAnsi="Calibri" w:cs="Calibri"/>
          <w:i/>
          <w:iCs/>
        </w:rPr>
      </w:pPr>
      <w:r w:rsidRPr="006146EC">
        <w:rPr>
          <w:rFonts w:ascii="Calibri" w:hAnsi="Calibri" w:cs="Calibri"/>
          <w:i/>
          <w:iCs/>
        </w:rPr>
        <w:t>Henry Mintzberg</w:t>
      </w:r>
    </w:p>
    <w:p w14:paraId="5EF60805" w14:textId="77777777" w:rsidR="00A91125" w:rsidRDefault="00A91125" w:rsidP="00A91125">
      <w:pPr>
        <w:rPr>
          <w:rFonts w:ascii="Calibri" w:hAnsi="Calibri" w:cs="Calibri"/>
        </w:rPr>
      </w:pPr>
    </w:p>
    <w:p w14:paraId="1F9E97B0" w14:textId="77777777" w:rsidR="00A91125" w:rsidRDefault="00A91125" w:rsidP="00A91125">
      <w:pPr>
        <w:rPr>
          <w:rFonts w:ascii="Calibri" w:hAnsi="Calibri" w:cs="Calibri"/>
        </w:rPr>
      </w:pPr>
      <w:r w:rsidRPr="00E765B9">
        <w:rPr>
          <w:rFonts w:ascii="Calibri" w:hAnsi="Calibri" w:cs="Calibri"/>
        </w:rPr>
        <w:t>Imagine working for a company that has established a competitive advantage in next-day delivery. Internal efficiencies rule the day.</w:t>
      </w:r>
      <w:r>
        <w:rPr>
          <w:rFonts w:ascii="Calibri" w:hAnsi="Calibri" w:cs="Calibri"/>
        </w:rPr>
        <w:t xml:space="preserve"> </w:t>
      </w:r>
      <w:r w:rsidRPr="00E765B9">
        <w:rPr>
          <w:rFonts w:ascii="Calibri" w:hAnsi="Calibri" w:cs="Calibri"/>
        </w:rPr>
        <w:t>Meetings start and end on time—and almost every meeting focuses on eliminating pesky exceptions.</w:t>
      </w:r>
    </w:p>
    <w:p w14:paraId="222DF5AF" w14:textId="77777777" w:rsidR="00A91125" w:rsidRDefault="00A91125" w:rsidP="00A91125">
      <w:pPr>
        <w:rPr>
          <w:rFonts w:ascii="Calibri" w:hAnsi="Calibri" w:cs="Calibri"/>
        </w:rPr>
      </w:pPr>
    </w:p>
    <w:p w14:paraId="5836FDA2" w14:textId="77777777" w:rsidR="00A91125" w:rsidRDefault="00A91125" w:rsidP="00A91125">
      <w:pPr>
        <w:rPr>
          <w:rFonts w:ascii="Calibri" w:hAnsi="Calibri" w:cs="Calibri"/>
        </w:rPr>
      </w:pPr>
      <w:r w:rsidRPr="00E765B9">
        <w:rPr>
          <w:rFonts w:ascii="Calibri" w:hAnsi="Calibri" w:cs="Calibri"/>
        </w:rPr>
        <w:t>And profit soars.</w:t>
      </w:r>
    </w:p>
    <w:p w14:paraId="50AD1F7E" w14:textId="77777777" w:rsidR="00A91125" w:rsidRDefault="00A91125" w:rsidP="00A91125">
      <w:pPr>
        <w:rPr>
          <w:rFonts w:ascii="Calibri" w:hAnsi="Calibri" w:cs="Calibri"/>
        </w:rPr>
      </w:pPr>
    </w:p>
    <w:p w14:paraId="1C9E1757" w14:textId="77777777" w:rsidR="00A91125" w:rsidRDefault="00A91125" w:rsidP="00A91125">
      <w:pPr>
        <w:rPr>
          <w:rFonts w:ascii="Calibri" w:hAnsi="Calibri" w:cs="Calibri"/>
        </w:rPr>
      </w:pPr>
      <w:r w:rsidRPr="00E765B9">
        <w:rPr>
          <w:rFonts w:ascii="Calibri" w:hAnsi="Calibri" w:cs="Calibri"/>
        </w:rPr>
        <w:t>Now, imagine a new SVP of Sales changing the organizational structure. Confusion and frustration follow:</w:t>
      </w:r>
    </w:p>
    <w:p w14:paraId="77F23407" w14:textId="77777777" w:rsidR="00A91125" w:rsidRPr="00BA1936" w:rsidRDefault="00A91125" w:rsidP="00A91125">
      <w:pPr>
        <w:pStyle w:val="ListParagraph"/>
        <w:numPr>
          <w:ilvl w:val="0"/>
          <w:numId w:val="31"/>
        </w:numPr>
        <w:rPr>
          <w:rFonts w:ascii="Calibri" w:hAnsi="Calibri" w:cs="Calibri"/>
        </w:rPr>
      </w:pPr>
      <w:r w:rsidRPr="00BA1936">
        <w:rPr>
          <w:rFonts w:ascii="Calibri" w:hAnsi="Calibri" w:cs="Calibri"/>
        </w:rPr>
        <w:t>Who approves price changes?</w:t>
      </w:r>
    </w:p>
    <w:p w14:paraId="21C2DF10" w14:textId="77777777" w:rsidR="00A91125" w:rsidRPr="00BA1936" w:rsidRDefault="00A91125" w:rsidP="00A91125">
      <w:pPr>
        <w:pStyle w:val="ListParagraph"/>
        <w:numPr>
          <w:ilvl w:val="0"/>
          <w:numId w:val="31"/>
        </w:numPr>
        <w:rPr>
          <w:rFonts w:ascii="Calibri" w:hAnsi="Calibri" w:cs="Calibri"/>
        </w:rPr>
      </w:pPr>
      <w:r w:rsidRPr="00BA1936">
        <w:rPr>
          <w:rFonts w:ascii="Calibri" w:hAnsi="Calibri" w:cs="Calibri"/>
        </w:rPr>
        <w:t>Who’s my new boss? (Yes—this really happens.)</w:t>
      </w:r>
    </w:p>
    <w:p w14:paraId="4BF43FA7" w14:textId="77777777" w:rsidR="00A91125" w:rsidRPr="00BA1936" w:rsidRDefault="00A91125" w:rsidP="00A91125">
      <w:pPr>
        <w:pStyle w:val="ListParagraph"/>
        <w:numPr>
          <w:ilvl w:val="0"/>
          <w:numId w:val="31"/>
        </w:numPr>
        <w:rPr>
          <w:rFonts w:ascii="Calibri" w:hAnsi="Calibri" w:cs="Calibri"/>
        </w:rPr>
      </w:pPr>
      <w:r w:rsidRPr="00BA1936">
        <w:rPr>
          <w:rFonts w:ascii="Calibri" w:hAnsi="Calibri" w:cs="Calibri"/>
        </w:rPr>
        <w:t>Why have customer complaints increased?</w:t>
      </w:r>
    </w:p>
    <w:p w14:paraId="743AD783" w14:textId="77777777" w:rsidR="00A91125" w:rsidRPr="00BA1936" w:rsidRDefault="00A91125" w:rsidP="00A91125">
      <w:pPr>
        <w:pStyle w:val="ListParagraph"/>
        <w:numPr>
          <w:ilvl w:val="0"/>
          <w:numId w:val="31"/>
        </w:numPr>
        <w:rPr>
          <w:rFonts w:ascii="Calibri" w:hAnsi="Calibri" w:cs="Calibri"/>
        </w:rPr>
      </w:pPr>
      <w:r w:rsidRPr="00BA1936">
        <w:rPr>
          <w:rFonts w:ascii="Calibri" w:hAnsi="Calibri" w:cs="Calibri"/>
        </w:rPr>
        <w:t>Why is Competitor X “advertising” our problems?</w:t>
      </w:r>
    </w:p>
    <w:p w14:paraId="106AA15F" w14:textId="77777777" w:rsidR="00A91125" w:rsidRPr="00BA1936" w:rsidRDefault="00A91125" w:rsidP="00A91125">
      <w:pPr>
        <w:pStyle w:val="ListParagraph"/>
        <w:numPr>
          <w:ilvl w:val="0"/>
          <w:numId w:val="31"/>
        </w:numPr>
        <w:rPr>
          <w:rFonts w:ascii="Calibri" w:hAnsi="Calibri" w:cs="Calibri"/>
        </w:rPr>
      </w:pPr>
      <w:r w:rsidRPr="00BA1936">
        <w:rPr>
          <w:rFonts w:ascii="Calibri" w:hAnsi="Calibri" w:cs="Calibri"/>
        </w:rPr>
        <w:t>Why did our stock price drop?</w:t>
      </w:r>
    </w:p>
    <w:p w14:paraId="65BD78D3" w14:textId="77777777" w:rsidR="00A91125" w:rsidRDefault="00A91125" w:rsidP="00A91125">
      <w:pPr>
        <w:rPr>
          <w:rFonts w:ascii="Calibri" w:hAnsi="Calibri" w:cs="Calibri"/>
        </w:rPr>
      </w:pPr>
    </w:p>
    <w:p w14:paraId="30D12326" w14:textId="77777777" w:rsidR="00A91125" w:rsidRDefault="00A91125" w:rsidP="00A91125">
      <w:pPr>
        <w:rPr>
          <w:rFonts w:ascii="Calibri" w:hAnsi="Calibri" w:cs="Calibri"/>
        </w:rPr>
      </w:pPr>
      <w:r w:rsidRPr="00E765B9">
        <w:rPr>
          <w:rFonts w:ascii="Calibri" w:hAnsi="Calibri" w:cs="Calibri"/>
        </w:rPr>
        <w:t>While part of this mayhem is the result of poor change management, the rest comes from destroying familiar information and workflows. But structure is only one part of an integrated web of organizational features.</w:t>
      </w:r>
    </w:p>
    <w:p w14:paraId="623E433E" w14:textId="77777777" w:rsidR="00A91125" w:rsidRDefault="00A91125" w:rsidP="00A91125">
      <w:pPr>
        <w:rPr>
          <w:rFonts w:ascii="Calibri" w:hAnsi="Calibri" w:cs="Calibri"/>
        </w:rPr>
      </w:pPr>
    </w:p>
    <w:p w14:paraId="09A68495" w14:textId="77777777" w:rsidR="00A91125" w:rsidRDefault="00A91125" w:rsidP="00A91125">
      <w:pPr>
        <w:rPr>
          <w:rFonts w:ascii="Calibri" w:hAnsi="Calibri" w:cs="Calibri"/>
        </w:rPr>
      </w:pPr>
      <w:r w:rsidRPr="00E765B9">
        <w:rPr>
          <w:rFonts w:ascii="Calibri" w:hAnsi="Calibri" w:cs="Calibri"/>
        </w:rPr>
        <w:t>Changing structure without changing workflows, internal customers, goals,</w:t>
      </w:r>
      <w:r>
        <w:rPr>
          <w:rFonts w:ascii="Calibri" w:hAnsi="Calibri" w:cs="Calibri"/>
        </w:rPr>
        <w:t xml:space="preserve"> </w:t>
      </w:r>
      <w:r w:rsidRPr="00BA1936">
        <w:rPr>
          <w:rFonts w:ascii="Calibri" w:hAnsi="Calibri" w:cs="Calibri"/>
        </w:rPr>
        <w:t>jobs, etc. hobbles a company.</w:t>
      </w:r>
    </w:p>
    <w:p w14:paraId="5439008D" w14:textId="77777777" w:rsidR="00A91125" w:rsidRDefault="00A91125" w:rsidP="00A91125">
      <w:pPr>
        <w:rPr>
          <w:rFonts w:ascii="Calibri" w:hAnsi="Calibri" w:cs="Calibri"/>
        </w:rPr>
      </w:pPr>
    </w:p>
    <w:p w14:paraId="150BC8C7" w14:textId="6FAFCD47" w:rsidR="00D052F8" w:rsidRDefault="00A91125" w:rsidP="0022173D">
      <w:pPr>
        <w:rPr>
          <w:rFonts w:ascii="Calibri" w:hAnsi="Calibri" w:cs="Calibri"/>
        </w:rPr>
      </w:pPr>
      <w:r w:rsidRPr="00BA1936">
        <w:rPr>
          <w:rFonts w:ascii="Calibri" w:hAnsi="Calibri" w:cs="Calibri"/>
        </w:rPr>
        <w:t>“Hire great people and stay out of their way” is simply naïve. Even great people are susceptible to the crush of deeply embedded, inefficient or unknown workflows, wonky metrics, and market changes. This is the stuff of organizational design (OD).</w:t>
      </w:r>
    </w:p>
    <w:p w14:paraId="6D2B9F10" w14:textId="57E91030" w:rsidR="00783164" w:rsidRDefault="00783164" w:rsidP="00A91125">
      <w:pPr>
        <w:rPr>
          <w:rFonts w:ascii="Calibri" w:hAnsi="Calibri" w:cs="Calibri"/>
        </w:rPr>
      </w:pPr>
    </w:p>
    <w:p w14:paraId="4D22853F" w14:textId="33229506" w:rsidR="00DD3CAF" w:rsidRDefault="00DD3CAF" w:rsidP="00A91125">
      <w:pPr>
        <w:rPr>
          <w:rFonts w:ascii="Calibri" w:hAnsi="Calibri" w:cs="Calibri"/>
        </w:rPr>
      </w:pPr>
    </w:p>
    <w:p w14:paraId="7E48EB02" w14:textId="13DC7D9F"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VIII</w:t>
      </w:r>
    </w:p>
    <w:p w14:paraId="4E6C9B98" w14:textId="2E6D0756" w:rsidR="00A91125" w:rsidRPr="006146EC" w:rsidRDefault="00A91125" w:rsidP="00A91125">
      <w:pPr>
        <w:jc w:val="center"/>
        <w:rPr>
          <w:rFonts w:ascii="Calibri" w:hAnsi="Calibri" w:cs="Calibri"/>
          <w:b/>
          <w:bCs/>
          <w:i/>
          <w:iCs/>
        </w:rPr>
      </w:pPr>
      <w:r w:rsidRPr="006146EC">
        <w:rPr>
          <w:rFonts w:ascii="Calibri" w:hAnsi="Calibri" w:cs="Calibri"/>
          <w:b/>
          <w:bCs/>
          <w:i/>
          <w:iCs/>
        </w:rPr>
        <w:t>The Art of Organizational Change</w:t>
      </w:r>
    </w:p>
    <w:p w14:paraId="5669E3C9" w14:textId="77777777" w:rsidR="00BE1505" w:rsidRDefault="00A91125" w:rsidP="00BE1505">
      <w:pPr>
        <w:jc w:val="center"/>
        <w:rPr>
          <w:rFonts w:ascii="Calibri" w:hAnsi="Calibri" w:cs="Calibri"/>
          <w:i/>
          <w:iCs/>
        </w:rPr>
      </w:pPr>
      <w:r w:rsidRPr="006146EC">
        <w:rPr>
          <w:rFonts w:ascii="Calibri" w:hAnsi="Calibri" w:cs="Calibri"/>
          <w:i/>
          <w:iCs/>
        </w:rPr>
        <w:t>“</w:t>
      </w:r>
      <w:r w:rsidR="006C5B51" w:rsidRPr="006C5B51">
        <w:rPr>
          <w:rFonts w:ascii="Calibri" w:hAnsi="Calibri" w:cs="Calibri"/>
          <w:i/>
          <w:iCs/>
        </w:rPr>
        <w:t>Change is a marathon, not a sprint. You have to create a culture where people are comfortable with the uncomfortable.</w:t>
      </w:r>
      <w:r w:rsidRPr="006146EC">
        <w:rPr>
          <w:rFonts w:ascii="Calibri" w:hAnsi="Calibri" w:cs="Calibri"/>
          <w:i/>
          <w:iCs/>
        </w:rPr>
        <w:t>”</w:t>
      </w:r>
    </w:p>
    <w:p w14:paraId="486139C7" w14:textId="725A1FF5" w:rsidR="00BE1505" w:rsidRDefault="008733C3" w:rsidP="00BE1505">
      <w:pPr>
        <w:jc w:val="center"/>
        <w:rPr>
          <w:rFonts w:ascii="Calibri" w:hAnsi="Calibri" w:cs="Calibri"/>
          <w:i/>
          <w:iCs/>
        </w:rPr>
      </w:pPr>
      <w:r w:rsidRPr="008733C3">
        <w:rPr>
          <w:rFonts w:ascii="Calibri" w:hAnsi="Calibri" w:cs="Calibri"/>
          <w:i/>
          <w:iCs/>
        </w:rPr>
        <w:t xml:space="preserve">Beth Comstock </w:t>
      </w:r>
      <w:r>
        <w:rPr>
          <w:rFonts w:ascii="Calibri" w:hAnsi="Calibri" w:cs="Calibri"/>
          <w:i/>
          <w:iCs/>
        </w:rPr>
        <w:t xml:space="preserve">- </w:t>
      </w:r>
      <w:r w:rsidR="00BE1505" w:rsidRPr="00BE1505">
        <w:rPr>
          <w:rFonts w:ascii="Calibri" w:hAnsi="Calibri" w:cs="Calibri"/>
          <w:i/>
          <w:iCs/>
        </w:rPr>
        <w:t>Former Vice Chair of GE</w:t>
      </w:r>
    </w:p>
    <w:p w14:paraId="4112A4F0" w14:textId="2174F3D4" w:rsidR="00A91125" w:rsidRDefault="00A91125" w:rsidP="00A91125">
      <w:pPr>
        <w:spacing w:before="240"/>
        <w:rPr>
          <w:rFonts w:ascii="Calibri" w:hAnsi="Calibri" w:cs="Calibri"/>
        </w:rPr>
      </w:pPr>
      <w:r>
        <w:rPr>
          <w:rFonts w:ascii="Calibri" w:hAnsi="Calibri" w:cs="Calibri"/>
        </w:rPr>
        <w:lastRenderedPageBreak/>
        <w:t xml:space="preserve">Steve Price, former CHRO at Dell, Inc. was famous for insisting that “every project plan has a change plan.” This </w:t>
      </w:r>
      <w:r w:rsidR="0082456F">
        <w:rPr>
          <w:rFonts w:ascii="Calibri" w:hAnsi="Calibri" w:cs="Calibri"/>
        </w:rPr>
        <w:t>makes it</w:t>
      </w:r>
      <w:r>
        <w:rPr>
          <w:rFonts w:ascii="Calibri" w:hAnsi="Calibri" w:cs="Calibri"/>
        </w:rPr>
        <w:t xml:space="preserve"> clear that a) employees don’t often consider how a change will impact various organizational constituents (employees, customers, suppliers, etc.) and b) realizing the full value of a change is a function of preparing constituents.</w:t>
      </w:r>
    </w:p>
    <w:p w14:paraId="425AC12D" w14:textId="77777777" w:rsidR="00887418" w:rsidRDefault="00A91125" w:rsidP="00A91125">
      <w:pPr>
        <w:spacing w:before="240"/>
        <w:rPr>
          <w:rFonts w:ascii="Calibri" w:hAnsi="Calibri" w:cs="Calibri"/>
        </w:rPr>
      </w:pPr>
      <w:r>
        <w:rPr>
          <w:rFonts w:ascii="Calibri" w:hAnsi="Calibri" w:cs="Calibri"/>
        </w:rPr>
        <w:t>Readers who choose to advance strategy will benefit from this chapter by minimizing the resistance that often accompanies change.</w:t>
      </w:r>
    </w:p>
    <w:p w14:paraId="034E57C5" w14:textId="1CF27800" w:rsidR="00A91125" w:rsidRDefault="00D76A1C" w:rsidP="00A91125">
      <w:pPr>
        <w:spacing w:before="240"/>
        <w:rPr>
          <w:rFonts w:ascii="Calibri" w:hAnsi="Calibri" w:cs="Calibri"/>
        </w:rPr>
      </w:pPr>
      <w:r>
        <w:rPr>
          <w:rFonts w:ascii="Calibri" w:hAnsi="Calibri" w:cs="Calibri"/>
        </w:rPr>
        <w:t xml:space="preserve">The </w:t>
      </w:r>
      <w:r w:rsidR="002E60CC">
        <w:rPr>
          <w:rFonts w:ascii="Calibri" w:hAnsi="Calibri" w:cs="Calibri"/>
        </w:rPr>
        <w:t>real-world example in this chapter will feature the</w:t>
      </w:r>
      <w:r w:rsidR="00B4190E">
        <w:rPr>
          <w:rFonts w:ascii="Calibri" w:hAnsi="Calibri" w:cs="Calibri"/>
        </w:rPr>
        <w:t xml:space="preserve"> change model </w:t>
      </w:r>
      <w:r w:rsidR="00566802">
        <w:rPr>
          <w:rFonts w:ascii="Calibri" w:hAnsi="Calibri" w:cs="Calibri"/>
        </w:rPr>
        <w:t>below</w:t>
      </w:r>
      <w:r w:rsidR="002E60CC">
        <w:rPr>
          <w:rFonts w:ascii="Calibri" w:hAnsi="Calibri" w:cs="Calibri"/>
        </w:rPr>
        <w:t>. It</w:t>
      </w:r>
      <w:r w:rsidR="00566802">
        <w:rPr>
          <w:rFonts w:ascii="Calibri" w:hAnsi="Calibri" w:cs="Calibri"/>
        </w:rPr>
        <w:t xml:space="preserve"> was</w:t>
      </w:r>
      <w:r w:rsidR="0080755A">
        <w:rPr>
          <w:rFonts w:ascii="Calibri" w:hAnsi="Calibri" w:cs="Calibri"/>
        </w:rPr>
        <w:t xml:space="preserve"> </w:t>
      </w:r>
      <w:r w:rsidR="00566802">
        <w:rPr>
          <w:rFonts w:ascii="Calibri" w:hAnsi="Calibri" w:cs="Calibri"/>
        </w:rPr>
        <w:t xml:space="preserve">facilitated by </w:t>
      </w:r>
      <w:r w:rsidR="009D0254">
        <w:rPr>
          <w:rFonts w:ascii="Calibri" w:hAnsi="Calibri" w:cs="Calibri"/>
        </w:rPr>
        <w:t>one of the authors</w:t>
      </w:r>
      <w:r w:rsidR="0080755A">
        <w:rPr>
          <w:rFonts w:ascii="Calibri" w:hAnsi="Calibri" w:cs="Calibri"/>
        </w:rPr>
        <w:t xml:space="preserve"> </w:t>
      </w:r>
      <w:r w:rsidR="00C709E2">
        <w:rPr>
          <w:rFonts w:ascii="Calibri" w:hAnsi="Calibri" w:cs="Calibri"/>
        </w:rPr>
        <w:t xml:space="preserve">as part of the project team responsible for </w:t>
      </w:r>
      <w:r w:rsidR="00B86A97">
        <w:rPr>
          <w:rFonts w:ascii="Calibri" w:hAnsi="Calibri" w:cs="Calibri"/>
        </w:rPr>
        <w:t>a site</w:t>
      </w:r>
      <w:r w:rsidR="00C709E2">
        <w:rPr>
          <w:rFonts w:ascii="Calibri" w:hAnsi="Calibri" w:cs="Calibri"/>
        </w:rPr>
        <w:t xml:space="preserve"> </w:t>
      </w:r>
      <w:r w:rsidR="00D815B9">
        <w:rPr>
          <w:rFonts w:ascii="Calibri" w:hAnsi="Calibri" w:cs="Calibri"/>
        </w:rPr>
        <w:t>expansion</w:t>
      </w:r>
      <w:r w:rsidR="002F1658">
        <w:rPr>
          <w:rFonts w:ascii="Calibri" w:hAnsi="Calibri" w:cs="Calibri"/>
        </w:rPr>
        <w:t>. It</w:t>
      </w:r>
      <w:r w:rsidR="00DA27AC">
        <w:rPr>
          <w:rFonts w:ascii="Calibri" w:hAnsi="Calibri" w:cs="Calibri"/>
        </w:rPr>
        <w:t xml:space="preserve"> </w:t>
      </w:r>
      <w:r w:rsidR="00306CA3">
        <w:rPr>
          <w:rFonts w:ascii="Calibri" w:hAnsi="Calibri" w:cs="Calibri"/>
        </w:rPr>
        <w:t xml:space="preserve">draws heavily from </w:t>
      </w:r>
      <w:r w:rsidR="00DA27AC">
        <w:rPr>
          <w:rFonts w:ascii="Calibri" w:hAnsi="Calibri" w:cs="Calibri"/>
        </w:rPr>
        <w:t xml:space="preserve">John </w:t>
      </w:r>
      <w:r w:rsidR="002F1658">
        <w:rPr>
          <w:rFonts w:ascii="Calibri" w:hAnsi="Calibri" w:cs="Calibri"/>
        </w:rPr>
        <w:t>Kotter’s change framework.</w:t>
      </w:r>
      <w:r w:rsidR="0006713D">
        <w:rPr>
          <w:rFonts w:ascii="Calibri" w:hAnsi="Calibri" w:cs="Calibri"/>
        </w:rPr>
        <w:t xml:space="preserve"> It features a </w:t>
      </w:r>
      <w:r w:rsidR="005B458F">
        <w:rPr>
          <w:rFonts w:ascii="Calibri" w:hAnsi="Calibri" w:cs="Calibri"/>
        </w:rPr>
        <w:t>Vision and a Strategy in the center.</w:t>
      </w:r>
    </w:p>
    <w:p w14:paraId="18A4AF12" w14:textId="222ED2C1" w:rsidR="00A96375" w:rsidRDefault="002460DD" w:rsidP="00D12D7F">
      <w:pPr>
        <w:spacing w:before="240"/>
        <w:jc w:val="center"/>
        <w:rPr>
          <w:rFonts w:ascii="Calibri" w:hAnsi="Calibri" w:cs="Calibri"/>
        </w:rPr>
      </w:pPr>
      <w:r>
        <w:rPr>
          <w:rFonts w:ascii="Calibri" w:hAnsi="Calibri" w:cs="Calibri"/>
          <w:noProof/>
        </w:rPr>
        <w:drawing>
          <wp:inline distT="0" distB="0" distL="0" distR="0" wp14:anchorId="0AFBCE51" wp14:editId="19561033">
            <wp:extent cx="3369136" cy="2148184"/>
            <wp:effectExtent l="0" t="0" r="3175" b="5080"/>
            <wp:docPr id="128032936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29363" name="Graphic 1280329363"/>
                    <pic:cNvPicPr/>
                  </pic:nvPicPr>
                  <pic:blipFill>
                    <a:blip r:embed="rId22">
                      <a:extLst>
                        <a:ext uri="{96DAC541-7B7A-43D3-8B79-37D633B846F1}">
                          <asvg:svgBlip xmlns:asvg="http://schemas.microsoft.com/office/drawing/2016/SVG/main" r:embed="rId23"/>
                        </a:ext>
                      </a:extLst>
                    </a:blip>
                    <a:stretch>
                      <a:fillRect/>
                    </a:stretch>
                  </pic:blipFill>
                  <pic:spPr>
                    <a:xfrm>
                      <a:off x="0" y="0"/>
                      <a:ext cx="3471550" cy="2213484"/>
                    </a:xfrm>
                    <a:prstGeom prst="rect">
                      <a:avLst/>
                    </a:prstGeom>
                  </pic:spPr>
                </pic:pic>
              </a:graphicData>
            </a:graphic>
          </wp:inline>
        </w:drawing>
      </w:r>
    </w:p>
    <w:p w14:paraId="6F89C61A" w14:textId="77777777" w:rsidR="00A91125" w:rsidRPr="00B93517" w:rsidRDefault="00A91125" w:rsidP="00A91125">
      <w:pPr>
        <w:spacing w:before="240"/>
        <w:rPr>
          <w:rFonts w:ascii="Calibri" w:hAnsi="Calibri" w:cs="Calibri"/>
        </w:rPr>
      </w:pPr>
    </w:p>
    <w:p w14:paraId="1381D3BA"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IX</w:t>
      </w:r>
    </w:p>
    <w:p w14:paraId="76A44FEC"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Company Culture</w:t>
      </w:r>
      <w:r>
        <w:rPr>
          <w:rFonts w:ascii="Calibri" w:hAnsi="Calibri" w:cs="Calibri"/>
          <w:b/>
          <w:bCs/>
          <w:i/>
          <w:iCs/>
        </w:rPr>
        <w:t>:</w:t>
      </w:r>
    </w:p>
    <w:p w14:paraId="189B0A45"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Balancing Organizational Performance and Employee Preferences</w:t>
      </w:r>
    </w:p>
    <w:p w14:paraId="0EE5C486" w14:textId="30B854F4" w:rsidR="00A91125" w:rsidRPr="006146EC" w:rsidRDefault="00A91125" w:rsidP="00A91125">
      <w:pPr>
        <w:jc w:val="center"/>
        <w:rPr>
          <w:rFonts w:ascii="Calibri" w:hAnsi="Calibri" w:cs="Calibri"/>
          <w:i/>
          <w:iCs/>
        </w:rPr>
      </w:pPr>
      <w:r w:rsidRPr="006146EC">
        <w:rPr>
          <w:rFonts w:ascii="Calibri" w:hAnsi="Calibri" w:cs="Calibri"/>
          <w:i/>
          <w:iCs/>
        </w:rPr>
        <w:t>“</w:t>
      </w:r>
      <w:r w:rsidR="0049347B" w:rsidRPr="0049347B">
        <w:rPr>
          <w:rFonts w:ascii="Calibri" w:hAnsi="Calibri" w:cs="Calibri"/>
          <w:i/>
          <w:iCs/>
        </w:rPr>
        <w:t xml:space="preserve">In a world where everything else can be copied, your people and your culture are your only true sustainable competitive </w:t>
      </w:r>
      <w:r w:rsidR="00B35A95" w:rsidRPr="0049347B">
        <w:rPr>
          <w:rFonts w:ascii="Calibri" w:hAnsi="Calibri" w:cs="Calibri"/>
          <w:i/>
          <w:iCs/>
        </w:rPr>
        <w:t>advantage.</w:t>
      </w:r>
      <w:r w:rsidRPr="006146EC">
        <w:rPr>
          <w:rFonts w:ascii="Calibri" w:hAnsi="Calibri" w:cs="Calibri"/>
          <w:i/>
          <w:iCs/>
        </w:rPr>
        <w:t>”</w:t>
      </w:r>
    </w:p>
    <w:p w14:paraId="63450205" w14:textId="2622CA18" w:rsidR="00A91125" w:rsidRPr="006146EC" w:rsidRDefault="002067AA" w:rsidP="00A91125">
      <w:pPr>
        <w:jc w:val="center"/>
        <w:rPr>
          <w:rFonts w:ascii="Calibri" w:hAnsi="Calibri" w:cs="Calibri"/>
          <w:i/>
          <w:iCs/>
        </w:rPr>
      </w:pPr>
      <w:r w:rsidRPr="002067AA">
        <w:rPr>
          <w:rFonts w:ascii="Calibri" w:hAnsi="Calibri" w:cs="Calibri"/>
          <w:i/>
          <w:iCs/>
        </w:rPr>
        <w:t xml:space="preserve">Marilyn Carlson Nelson </w:t>
      </w:r>
      <w:r>
        <w:rPr>
          <w:rFonts w:ascii="Calibri" w:hAnsi="Calibri" w:cs="Calibri"/>
          <w:i/>
          <w:iCs/>
        </w:rPr>
        <w:t xml:space="preserve">- </w:t>
      </w:r>
      <w:r w:rsidR="000A7F38" w:rsidRPr="000A7F38">
        <w:rPr>
          <w:rFonts w:ascii="Calibri" w:hAnsi="Calibri" w:cs="Calibri"/>
          <w:i/>
          <w:iCs/>
        </w:rPr>
        <w:t>Co-Chair, Carlson Holdings</w:t>
      </w:r>
    </w:p>
    <w:p w14:paraId="321681B3" w14:textId="77777777" w:rsidR="002067AA" w:rsidRDefault="002067AA" w:rsidP="00A91125">
      <w:pPr>
        <w:rPr>
          <w:rFonts w:ascii="Calibri" w:hAnsi="Calibri" w:cs="Calibri"/>
        </w:rPr>
      </w:pPr>
    </w:p>
    <w:p w14:paraId="696B7333" w14:textId="1FAFB098" w:rsidR="00A91125" w:rsidRDefault="00A91125" w:rsidP="00A91125">
      <w:pPr>
        <w:rPr>
          <w:rFonts w:ascii="Calibri" w:hAnsi="Calibri" w:cs="Calibri"/>
        </w:rPr>
      </w:pPr>
      <w:r w:rsidRPr="00BA1936">
        <w:rPr>
          <w:rFonts w:ascii="Calibri" w:hAnsi="Calibri" w:cs="Calibri"/>
        </w:rPr>
        <w:t>Watch what happens when you ask a group this question</w:t>
      </w:r>
      <w:r>
        <w:rPr>
          <w:rFonts w:ascii="Calibri" w:hAnsi="Calibri" w:cs="Calibri"/>
        </w:rPr>
        <w:t>:</w:t>
      </w:r>
    </w:p>
    <w:p w14:paraId="5A2F4F41" w14:textId="77777777" w:rsidR="00A91125" w:rsidRDefault="00A91125" w:rsidP="00A91125">
      <w:pPr>
        <w:rPr>
          <w:rFonts w:ascii="Calibri" w:hAnsi="Calibri" w:cs="Calibri"/>
        </w:rPr>
      </w:pPr>
    </w:p>
    <w:p w14:paraId="640067BF" w14:textId="77777777" w:rsidR="00A91125" w:rsidRPr="005E3B6D" w:rsidRDefault="00A91125" w:rsidP="00A91125">
      <w:pPr>
        <w:jc w:val="center"/>
        <w:rPr>
          <w:rFonts w:ascii="Calibri" w:hAnsi="Calibri" w:cs="Calibri"/>
          <w:b/>
          <w:bCs/>
          <w:i/>
          <w:iCs/>
        </w:rPr>
      </w:pPr>
      <w:r w:rsidRPr="005E3B6D">
        <w:rPr>
          <w:rFonts w:ascii="Calibri" w:hAnsi="Calibri" w:cs="Calibri"/>
          <w:b/>
          <w:bCs/>
          <w:i/>
          <w:iCs/>
        </w:rPr>
        <w:t>What is culture?</w:t>
      </w:r>
    </w:p>
    <w:p w14:paraId="7E99033E" w14:textId="77777777" w:rsidR="00A91125" w:rsidRDefault="00A91125" w:rsidP="00A91125">
      <w:pPr>
        <w:rPr>
          <w:rFonts w:ascii="Calibri" w:hAnsi="Calibri" w:cs="Calibri"/>
        </w:rPr>
      </w:pPr>
    </w:p>
    <w:p w14:paraId="4F1E6133" w14:textId="7143D313" w:rsidR="00A91125" w:rsidRDefault="00A91125" w:rsidP="00A91125">
      <w:pPr>
        <w:rPr>
          <w:rFonts w:ascii="Calibri" w:hAnsi="Calibri" w:cs="Calibri"/>
        </w:rPr>
      </w:pPr>
      <w:r w:rsidRPr="00BA1936">
        <w:rPr>
          <w:rFonts w:ascii="Calibri" w:hAnsi="Calibri" w:cs="Calibri"/>
        </w:rPr>
        <w:t xml:space="preserve">Uncomfortable giggles, averted gazes, and occasional looks of indignation follow. Sometimes the question comes back to you like a </w:t>
      </w:r>
      <w:r w:rsidR="002716A3" w:rsidRPr="00BA1936">
        <w:rPr>
          <w:rFonts w:ascii="Calibri" w:hAnsi="Calibri" w:cs="Calibri"/>
        </w:rPr>
        <w:t>boomerang,</w:t>
      </w:r>
      <w:r w:rsidRPr="00BA1936">
        <w:rPr>
          <w:rFonts w:ascii="Calibri" w:hAnsi="Calibri" w:cs="Calibri"/>
        </w:rPr>
        <w:t xml:space="preserve"> and you get to experience the same tension.</w:t>
      </w:r>
    </w:p>
    <w:p w14:paraId="5B83CF25" w14:textId="77777777" w:rsidR="00A91125" w:rsidRDefault="00A91125" w:rsidP="00A91125">
      <w:pPr>
        <w:rPr>
          <w:rFonts w:ascii="Calibri" w:hAnsi="Calibri" w:cs="Calibri"/>
        </w:rPr>
      </w:pPr>
    </w:p>
    <w:p w14:paraId="5027E2C3" w14:textId="77777777" w:rsidR="004A2217" w:rsidRDefault="00A91125" w:rsidP="00A91125">
      <w:pPr>
        <w:rPr>
          <w:rFonts w:ascii="Calibri" w:hAnsi="Calibri" w:cs="Calibri"/>
        </w:rPr>
      </w:pPr>
      <w:r w:rsidRPr="00BA1936">
        <w:rPr>
          <w:rFonts w:ascii="Calibri" w:hAnsi="Calibri" w:cs="Calibri"/>
        </w:rPr>
        <w:t>To be fair, Edgar Schein isn’t convinced that culture should be defined: “</w:t>
      </w:r>
      <w:r>
        <w:rPr>
          <w:rFonts w:ascii="Calibri" w:hAnsi="Calibri" w:cs="Calibri"/>
        </w:rPr>
        <w:t>’</w:t>
      </w:r>
      <w:r w:rsidRPr="00BA1936">
        <w:rPr>
          <w:rFonts w:ascii="Calibri" w:hAnsi="Calibri" w:cs="Calibri"/>
        </w:rPr>
        <w:t>Culture</w:t>
      </w:r>
      <w:r>
        <w:rPr>
          <w:rFonts w:ascii="Calibri" w:hAnsi="Calibri" w:cs="Calibri"/>
        </w:rPr>
        <w:t>’</w:t>
      </w:r>
      <w:r w:rsidRPr="00BA1936">
        <w:rPr>
          <w:rFonts w:ascii="Calibri" w:hAnsi="Calibri" w:cs="Calibri"/>
        </w:rPr>
        <w:t xml:space="preserve"> is a messy and divergent concept […] it does not lend itself to clear definition and measurement.</w:t>
      </w:r>
      <w:r w:rsidR="004A0343">
        <w:rPr>
          <w:rFonts w:ascii="Calibri" w:hAnsi="Calibri" w:cs="Calibri"/>
        </w:rPr>
        <w:t>”</w:t>
      </w:r>
      <w:r w:rsidRPr="00BA1936">
        <w:rPr>
          <w:rFonts w:ascii="Calibri" w:hAnsi="Calibri" w:cs="Calibri"/>
        </w:rPr>
        <w:t xml:space="preserve"> But, expected workforce behavior is a good starting point. </w:t>
      </w:r>
      <w:r>
        <w:rPr>
          <w:rFonts w:ascii="Calibri" w:hAnsi="Calibri" w:cs="Calibri"/>
        </w:rPr>
        <w:t>Behavior</w:t>
      </w:r>
      <w:r w:rsidRPr="00BA1936">
        <w:rPr>
          <w:rFonts w:ascii="Calibri" w:hAnsi="Calibri" w:cs="Calibri"/>
        </w:rPr>
        <w:t xml:space="preserve"> reflects the subconscious assumptions that employees accumulate over time.</w:t>
      </w:r>
    </w:p>
    <w:p w14:paraId="364355F9" w14:textId="77777777" w:rsidR="00A51373" w:rsidRDefault="00A51373" w:rsidP="00A91125">
      <w:pPr>
        <w:rPr>
          <w:rFonts w:ascii="Calibri" w:hAnsi="Calibri" w:cs="Calibri"/>
        </w:rPr>
      </w:pPr>
    </w:p>
    <w:p w14:paraId="6AAEB4AD" w14:textId="6260CA72" w:rsidR="00A91125" w:rsidRDefault="00A91125" w:rsidP="00A91125">
      <w:pPr>
        <w:rPr>
          <w:rFonts w:ascii="Calibri" w:hAnsi="Calibri" w:cs="Calibri"/>
        </w:rPr>
      </w:pPr>
      <w:r>
        <w:rPr>
          <w:rFonts w:ascii="Calibri" w:hAnsi="Calibri" w:cs="Calibri"/>
        </w:rPr>
        <w:lastRenderedPageBreak/>
        <w:t>Consider this exchange:</w:t>
      </w:r>
    </w:p>
    <w:p w14:paraId="4B5642D0" w14:textId="40F97F57" w:rsidR="00A91125" w:rsidRPr="00CE75C0" w:rsidRDefault="00A91125" w:rsidP="00A91125">
      <w:pPr>
        <w:pStyle w:val="ListParagraph"/>
        <w:numPr>
          <w:ilvl w:val="0"/>
          <w:numId w:val="32"/>
        </w:numPr>
        <w:rPr>
          <w:rFonts w:ascii="Calibri" w:hAnsi="Calibri" w:cs="Calibri"/>
        </w:rPr>
      </w:pPr>
      <w:r w:rsidRPr="00CE75C0">
        <w:rPr>
          <w:rFonts w:ascii="Calibri" w:hAnsi="Calibri" w:cs="Calibri"/>
        </w:rPr>
        <w:t xml:space="preserve">Sara – “Why do we do </w:t>
      </w:r>
      <w:r w:rsidR="003757A1">
        <w:rPr>
          <w:rFonts w:ascii="Calibri" w:hAnsi="Calibri" w:cs="Calibri"/>
        </w:rPr>
        <w:t>record these defects</w:t>
      </w:r>
      <w:r w:rsidRPr="00CE75C0">
        <w:rPr>
          <w:rFonts w:ascii="Calibri" w:hAnsi="Calibri" w:cs="Calibri"/>
        </w:rPr>
        <w:t>?”</w:t>
      </w:r>
    </w:p>
    <w:p w14:paraId="474E09F7" w14:textId="77777777" w:rsidR="00A91125" w:rsidRDefault="00A91125" w:rsidP="00A91125">
      <w:pPr>
        <w:pStyle w:val="ListParagraph"/>
        <w:numPr>
          <w:ilvl w:val="0"/>
          <w:numId w:val="32"/>
        </w:numPr>
        <w:rPr>
          <w:rFonts w:ascii="Calibri" w:hAnsi="Calibri" w:cs="Calibri"/>
        </w:rPr>
      </w:pPr>
      <w:r w:rsidRPr="00CE75C0">
        <w:rPr>
          <w:rFonts w:ascii="Calibri" w:hAnsi="Calibri" w:cs="Calibri"/>
        </w:rPr>
        <w:t>Bill – “I don’t know. There must be a reason, though.”</w:t>
      </w:r>
    </w:p>
    <w:p w14:paraId="17E131DC" w14:textId="77777777" w:rsidR="00A91125" w:rsidRDefault="00A91125" w:rsidP="00A91125">
      <w:pPr>
        <w:rPr>
          <w:rFonts w:ascii="Calibri" w:hAnsi="Calibri" w:cs="Calibri"/>
        </w:rPr>
      </w:pPr>
    </w:p>
    <w:p w14:paraId="2BFCB2CA" w14:textId="18F67C15" w:rsidR="003340BA" w:rsidRDefault="005A724A" w:rsidP="00A91125">
      <w:pPr>
        <w:rPr>
          <w:rFonts w:ascii="Calibri" w:hAnsi="Calibri" w:cs="Calibri"/>
        </w:rPr>
      </w:pPr>
      <w:r>
        <w:rPr>
          <w:rFonts w:ascii="Calibri" w:hAnsi="Calibri" w:cs="Calibri"/>
        </w:rPr>
        <w:t xml:space="preserve">In this context, the book treats </w:t>
      </w:r>
      <w:r w:rsidR="0002637A">
        <w:rPr>
          <w:rFonts w:ascii="Calibri" w:hAnsi="Calibri" w:cs="Calibri"/>
        </w:rPr>
        <w:t>culture as</w:t>
      </w:r>
      <w:r w:rsidR="00C60F9D">
        <w:rPr>
          <w:rFonts w:ascii="Calibri" w:hAnsi="Calibri" w:cs="Calibri"/>
          <w:sz w:val="22"/>
          <w:szCs w:val="22"/>
        </w:rPr>
        <w:t xml:space="preserve"> </w:t>
      </w:r>
      <w:r w:rsidR="00C60F9D" w:rsidRPr="00C60F9D">
        <w:rPr>
          <w:rFonts w:ascii="Calibri" w:hAnsi="Calibri" w:cs="Calibri"/>
        </w:rPr>
        <w:t xml:space="preserve">an enduring and </w:t>
      </w:r>
      <w:r w:rsidR="006734B4" w:rsidRPr="00C60F9D">
        <w:rPr>
          <w:rFonts w:ascii="Calibri" w:hAnsi="Calibri" w:cs="Calibri"/>
        </w:rPr>
        <w:t>commonly held</w:t>
      </w:r>
      <w:r w:rsidR="00C60F9D" w:rsidRPr="00C60F9D">
        <w:rPr>
          <w:rFonts w:ascii="Calibri" w:hAnsi="Calibri" w:cs="Calibri"/>
        </w:rPr>
        <w:t xml:space="preserve"> set of assumptions, often subconscious, about appropriate behavior at work. Culture-inconsistent behavior is often extinguished; culture-consistent behavior is ignored or goes unnoticed.</w:t>
      </w:r>
    </w:p>
    <w:p w14:paraId="68874D55" w14:textId="77777777" w:rsidR="003340BA" w:rsidRDefault="003340BA" w:rsidP="00A91125">
      <w:pPr>
        <w:rPr>
          <w:rFonts w:ascii="Calibri" w:hAnsi="Calibri" w:cs="Calibri"/>
        </w:rPr>
      </w:pPr>
    </w:p>
    <w:p w14:paraId="056E73E2" w14:textId="61EB85BA" w:rsidR="004A0343" w:rsidRDefault="00A91125" w:rsidP="00A91125">
      <w:pPr>
        <w:rPr>
          <w:rFonts w:ascii="Calibri" w:hAnsi="Calibri" w:cs="Calibri"/>
        </w:rPr>
      </w:pPr>
      <w:r>
        <w:rPr>
          <w:rFonts w:ascii="Calibri" w:hAnsi="Calibri" w:cs="Calibri"/>
        </w:rPr>
        <w:t>This chapter expands on the options that executives have as they balance creating or maintaining a competitive edge via culture-consistent behavior.</w:t>
      </w:r>
    </w:p>
    <w:p w14:paraId="7D6A1782" w14:textId="2B632F6B" w:rsidR="004A0343" w:rsidRPr="00833DC1" w:rsidRDefault="004A0343" w:rsidP="00A91125">
      <w:pPr>
        <w:rPr>
          <w:rFonts w:ascii="Calibri" w:hAnsi="Calibri" w:cs="Calibri"/>
        </w:rPr>
      </w:pPr>
    </w:p>
    <w:p w14:paraId="5128DD34" w14:textId="77777777" w:rsidR="00A91125" w:rsidRDefault="00A91125" w:rsidP="00A91125">
      <w:pPr>
        <w:rPr>
          <w:rFonts w:ascii="Calibri" w:hAnsi="Calibri" w:cs="Calibri"/>
        </w:rPr>
      </w:pPr>
    </w:p>
    <w:p w14:paraId="27BAE1D1" w14:textId="77777777" w:rsidR="00A91125" w:rsidRPr="006146EC" w:rsidRDefault="00A91125" w:rsidP="00A91125">
      <w:pPr>
        <w:jc w:val="center"/>
        <w:rPr>
          <w:rFonts w:ascii="Calibri" w:hAnsi="Calibri" w:cs="Calibri"/>
          <w:b/>
          <w:bCs/>
          <w:i/>
          <w:iCs/>
          <w:sz w:val="28"/>
          <w:szCs w:val="28"/>
        </w:rPr>
      </w:pPr>
      <w:r w:rsidRPr="006146EC">
        <w:rPr>
          <w:rFonts w:ascii="Calibri" w:hAnsi="Calibri" w:cs="Calibri"/>
          <w:b/>
          <w:bCs/>
          <w:i/>
          <w:iCs/>
          <w:sz w:val="28"/>
          <w:szCs w:val="28"/>
        </w:rPr>
        <w:t>Chapter X</w:t>
      </w:r>
    </w:p>
    <w:p w14:paraId="4775E52B" w14:textId="77777777" w:rsidR="00A91125" w:rsidRDefault="00A91125" w:rsidP="00A91125">
      <w:pPr>
        <w:jc w:val="center"/>
        <w:rPr>
          <w:rFonts w:ascii="Calibri" w:hAnsi="Calibri" w:cs="Calibri"/>
          <w:b/>
          <w:bCs/>
          <w:i/>
          <w:iCs/>
        </w:rPr>
      </w:pPr>
      <w:r w:rsidRPr="006146EC">
        <w:rPr>
          <w:rFonts w:ascii="Calibri" w:hAnsi="Calibri" w:cs="Calibri"/>
          <w:b/>
          <w:bCs/>
          <w:i/>
          <w:iCs/>
        </w:rPr>
        <w:t>Final Thoughts</w:t>
      </w:r>
      <w:r>
        <w:rPr>
          <w:rFonts w:ascii="Calibri" w:hAnsi="Calibri" w:cs="Calibri"/>
          <w:b/>
          <w:bCs/>
          <w:i/>
          <w:iCs/>
        </w:rPr>
        <w:t>:</w:t>
      </w:r>
    </w:p>
    <w:p w14:paraId="10E57F16" w14:textId="77777777" w:rsidR="00A91125" w:rsidRPr="006146EC" w:rsidRDefault="00A91125" w:rsidP="00A91125">
      <w:pPr>
        <w:jc w:val="center"/>
        <w:rPr>
          <w:rFonts w:ascii="Calibri" w:hAnsi="Calibri" w:cs="Calibri"/>
          <w:b/>
          <w:bCs/>
          <w:i/>
          <w:iCs/>
        </w:rPr>
      </w:pPr>
      <w:r w:rsidRPr="006146EC">
        <w:rPr>
          <w:rFonts w:ascii="Calibri" w:hAnsi="Calibri" w:cs="Calibri"/>
          <w:b/>
          <w:bCs/>
          <w:i/>
          <w:iCs/>
        </w:rPr>
        <w:t>Build Momentum Flexibly</w:t>
      </w:r>
    </w:p>
    <w:p w14:paraId="4F492803" w14:textId="77777777" w:rsidR="00A91125" w:rsidRPr="006146EC" w:rsidRDefault="00A91125" w:rsidP="00A91125">
      <w:pPr>
        <w:jc w:val="center"/>
        <w:rPr>
          <w:rFonts w:ascii="Calibri" w:hAnsi="Calibri" w:cs="Calibri"/>
          <w:i/>
          <w:iCs/>
        </w:rPr>
      </w:pPr>
      <w:r w:rsidRPr="006146EC">
        <w:rPr>
          <w:rFonts w:ascii="Calibri" w:hAnsi="Calibri" w:cs="Calibri"/>
          <w:i/>
          <w:iCs/>
        </w:rPr>
        <w:t>“Be stubborn on vision, but flexible on details.”</w:t>
      </w:r>
    </w:p>
    <w:p w14:paraId="4490DDB2" w14:textId="77777777" w:rsidR="00A91125" w:rsidRPr="006146EC" w:rsidRDefault="00A91125" w:rsidP="00A91125">
      <w:pPr>
        <w:jc w:val="center"/>
        <w:rPr>
          <w:rFonts w:ascii="Calibri" w:hAnsi="Calibri" w:cs="Calibri"/>
          <w:i/>
          <w:iCs/>
        </w:rPr>
      </w:pPr>
      <w:r w:rsidRPr="006146EC">
        <w:rPr>
          <w:rFonts w:ascii="Calibri" w:hAnsi="Calibri" w:cs="Calibri"/>
          <w:i/>
          <w:iCs/>
        </w:rPr>
        <w:t>Jeff Bezos</w:t>
      </w:r>
    </w:p>
    <w:p w14:paraId="0495D101" w14:textId="77777777" w:rsidR="00A91125" w:rsidRDefault="00A91125" w:rsidP="00A91125">
      <w:pPr>
        <w:rPr>
          <w:rStyle w:val="apple-converted-space"/>
          <w:rFonts w:ascii="Calibri" w:hAnsi="Calibri" w:cs="Calibri"/>
          <w:b/>
          <w:bCs/>
        </w:rPr>
      </w:pPr>
    </w:p>
    <w:p w14:paraId="112C1046" w14:textId="21E4A5EC" w:rsidR="00407659" w:rsidRPr="00CB4740" w:rsidRDefault="00BA0369" w:rsidP="002C1BAD">
      <w:pPr>
        <w:rPr>
          <w:rFonts w:ascii="Calibri" w:hAnsi="Calibri" w:cs="Calibri"/>
        </w:rPr>
      </w:pPr>
      <w:r>
        <w:rPr>
          <w:rStyle w:val="apple-converted-space"/>
          <w:rFonts w:ascii="Calibri" w:hAnsi="Calibri" w:cs="Calibri"/>
        </w:rPr>
        <w:t xml:space="preserve">While each of the previous chapters </w:t>
      </w:r>
      <w:r w:rsidR="00AA1DEB">
        <w:rPr>
          <w:rStyle w:val="apple-converted-space"/>
          <w:rFonts w:ascii="Calibri" w:hAnsi="Calibri" w:cs="Calibri"/>
        </w:rPr>
        <w:t>explores</w:t>
      </w:r>
      <w:r w:rsidR="001C10C8">
        <w:rPr>
          <w:rStyle w:val="apple-converted-space"/>
          <w:rFonts w:ascii="Calibri" w:hAnsi="Calibri" w:cs="Calibri"/>
        </w:rPr>
        <w:t xml:space="preserve"> a </w:t>
      </w:r>
      <w:r w:rsidR="00DD6601">
        <w:rPr>
          <w:rStyle w:val="apple-converted-space"/>
          <w:rFonts w:ascii="Calibri" w:hAnsi="Calibri" w:cs="Calibri"/>
        </w:rPr>
        <w:t xml:space="preserve">component of the </w:t>
      </w:r>
      <w:r w:rsidR="00C87E47">
        <w:rPr>
          <w:rStyle w:val="apple-converted-space"/>
          <w:rFonts w:ascii="Calibri" w:hAnsi="Calibri" w:cs="Calibri"/>
          <w:i/>
        </w:rPr>
        <w:t>Strategy-to-Culture</w:t>
      </w:r>
      <w:r w:rsidR="007A0BDE" w:rsidRPr="007A0BDE">
        <w:rPr>
          <w:rStyle w:val="apple-converted-space"/>
          <w:rFonts w:ascii="Calibri" w:hAnsi="Calibri" w:cs="Calibri"/>
          <w:i/>
        </w:rPr>
        <w:t xml:space="preserve"> Value Chain</w:t>
      </w:r>
      <w:r w:rsidR="00DD6601">
        <w:rPr>
          <w:rStyle w:val="apple-converted-space"/>
          <w:rFonts w:ascii="Calibri" w:hAnsi="Calibri" w:cs="Calibri"/>
        </w:rPr>
        <w:t xml:space="preserve">, this chapter will </w:t>
      </w:r>
      <w:r w:rsidR="00A91125" w:rsidRPr="00CB4740">
        <w:rPr>
          <w:rStyle w:val="apple-converted-space"/>
          <w:rFonts w:ascii="Calibri" w:hAnsi="Calibri" w:cs="Calibri"/>
        </w:rPr>
        <w:t xml:space="preserve">reinforce the </w:t>
      </w:r>
      <w:r w:rsidR="004A1EB8">
        <w:rPr>
          <w:rStyle w:val="apple-converted-space"/>
          <w:rFonts w:ascii="Calibri" w:hAnsi="Calibri" w:cs="Calibri"/>
        </w:rPr>
        <w:t>value of connecting them</w:t>
      </w:r>
      <w:r w:rsidR="00E22333">
        <w:rPr>
          <w:rStyle w:val="apple-converted-space"/>
          <w:rFonts w:ascii="Calibri" w:hAnsi="Calibri" w:cs="Calibri"/>
        </w:rPr>
        <w:t xml:space="preserve"> to</w:t>
      </w:r>
      <w:r w:rsidR="00A91125" w:rsidRPr="00CB4740">
        <w:rPr>
          <w:rStyle w:val="apple-converted-space"/>
          <w:rFonts w:ascii="Calibri" w:hAnsi="Calibri" w:cs="Calibri"/>
        </w:rPr>
        <w:t xml:space="preserve"> company strategy</w:t>
      </w:r>
      <w:r w:rsidR="00E22333">
        <w:rPr>
          <w:rStyle w:val="apple-converted-space"/>
          <w:rFonts w:ascii="Calibri" w:hAnsi="Calibri" w:cs="Calibri"/>
        </w:rPr>
        <w:t xml:space="preserve"> an</w:t>
      </w:r>
      <w:r w:rsidR="00C30EFC">
        <w:rPr>
          <w:rStyle w:val="apple-converted-space"/>
          <w:rFonts w:ascii="Calibri" w:hAnsi="Calibri" w:cs="Calibri"/>
        </w:rPr>
        <w:t xml:space="preserve">d, by default, to </w:t>
      </w:r>
      <w:r w:rsidR="00E22333">
        <w:rPr>
          <w:rStyle w:val="apple-converted-space"/>
          <w:rFonts w:ascii="Calibri" w:hAnsi="Calibri" w:cs="Calibri"/>
        </w:rPr>
        <w:t>each other.</w:t>
      </w:r>
      <w:r w:rsidR="00040D78">
        <w:rPr>
          <w:rStyle w:val="apple-converted-space"/>
          <w:rFonts w:ascii="Calibri" w:hAnsi="Calibri" w:cs="Calibri"/>
        </w:rPr>
        <w:t xml:space="preserve"> How they work together </w:t>
      </w:r>
      <w:r w:rsidR="004A7F93">
        <w:rPr>
          <w:rStyle w:val="apple-converted-space"/>
          <w:rFonts w:ascii="Calibri" w:hAnsi="Calibri" w:cs="Calibri"/>
        </w:rPr>
        <w:t xml:space="preserve">to create a competitive advantage is the focus </w:t>
      </w:r>
      <w:r w:rsidR="00A54EC1">
        <w:rPr>
          <w:rStyle w:val="apple-converted-space"/>
          <w:rFonts w:ascii="Calibri" w:hAnsi="Calibri" w:cs="Calibri"/>
        </w:rPr>
        <w:t>of</w:t>
      </w:r>
      <w:r w:rsidR="003606B2">
        <w:rPr>
          <w:rStyle w:val="apple-converted-space"/>
          <w:rFonts w:ascii="Calibri" w:hAnsi="Calibri" w:cs="Calibri"/>
        </w:rPr>
        <w:t xml:space="preserve"> Chapter 10</w:t>
      </w:r>
      <w:r w:rsidR="004A7F93">
        <w:rPr>
          <w:rStyle w:val="apple-converted-space"/>
          <w:rFonts w:ascii="Calibri" w:hAnsi="Calibri" w:cs="Calibri"/>
        </w:rPr>
        <w:t>.</w:t>
      </w:r>
    </w:p>
    <w:p w14:paraId="304FAB05" w14:textId="77777777" w:rsidR="0030220C" w:rsidRDefault="0030220C" w:rsidP="002C1BAD">
      <w:pPr>
        <w:rPr>
          <w:rFonts w:ascii="Calibri" w:hAnsi="Calibri" w:cs="Calibri"/>
        </w:rPr>
      </w:pPr>
    </w:p>
    <w:p w14:paraId="6BFE9660" w14:textId="08F81524" w:rsidR="00407659" w:rsidRDefault="0060586B" w:rsidP="002C1BAD">
      <w:pPr>
        <w:rPr>
          <w:rFonts w:ascii="Calibri" w:hAnsi="Calibri" w:cs="Calibri"/>
        </w:rPr>
      </w:pPr>
      <w:r w:rsidRPr="00CB4740">
        <w:rPr>
          <w:rFonts w:ascii="Calibri" w:hAnsi="Calibri" w:cs="Calibri"/>
        </w:rPr>
        <w:t>It will</w:t>
      </w:r>
      <w:r w:rsidR="005C3186" w:rsidRPr="00CB4740">
        <w:rPr>
          <w:rFonts w:ascii="Calibri" w:hAnsi="Calibri" w:cs="Calibri"/>
        </w:rPr>
        <w:t xml:space="preserve"> feature </w:t>
      </w:r>
      <w:r w:rsidR="00904FA5" w:rsidRPr="00CB4740">
        <w:rPr>
          <w:rFonts w:ascii="Calibri" w:hAnsi="Calibri" w:cs="Calibri"/>
        </w:rPr>
        <w:t>examples of alignment from the authors’ experiences</w:t>
      </w:r>
      <w:r w:rsidR="001343E2" w:rsidRPr="00CB4740">
        <w:rPr>
          <w:rFonts w:ascii="Calibri" w:hAnsi="Calibri" w:cs="Calibri"/>
        </w:rPr>
        <w:t xml:space="preserve"> and </w:t>
      </w:r>
      <w:r w:rsidR="00E1110F" w:rsidRPr="00CB4740">
        <w:rPr>
          <w:rFonts w:ascii="Calibri" w:hAnsi="Calibri" w:cs="Calibri"/>
        </w:rPr>
        <w:t xml:space="preserve">from the fictitious executive team starting up </w:t>
      </w:r>
      <w:r w:rsidR="00EA4BFF" w:rsidRPr="00CB4740">
        <w:rPr>
          <w:rFonts w:ascii="Calibri" w:hAnsi="Calibri" w:cs="Calibri"/>
        </w:rPr>
        <w:t>an adjacent business.</w:t>
      </w:r>
    </w:p>
    <w:p w14:paraId="58B83A01" w14:textId="77777777" w:rsidR="003B56D6" w:rsidRDefault="003B56D6" w:rsidP="002C1BAD">
      <w:pPr>
        <w:rPr>
          <w:rFonts w:ascii="Calibri" w:hAnsi="Calibri" w:cs="Calibri"/>
        </w:rPr>
      </w:pPr>
    </w:p>
    <w:p w14:paraId="521C3A55" w14:textId="16EFFB75" w:rsidR="003B56D6" w:rsidRPr="00CB4740" w:rsidRDefault="006726F0" w:rsidP="002C1BAD">
      <w:pPr>
        <w:rPr>
          <w:rFonts w:ascii="Calibri" w:hAnsi="Calibri" w:cs="Calibri"/>
        </w:rPr>
      </w:pPr>
      <w:r>
        <w:rPr>
          <w:rFonts w:ascii="Calibri" w:hAnsi="Calibri" w:cs="Calibri"/>
        </w:rPr>
        <w:t>This chapter highlights the value of the fictitious executive team</w:t>
      </w:r>
      <w:r w:rsidR="002352B0">
        <w:rPr>
          <w:rFonts w:ascii="Calibri" w:hAnsi="Calibri" w:cs="Calibri"/>
        </w:rPr>
        <w:t xml:space="preserve"> story line. </w:t>
      </w:r>
      <w:r w:rsidR="00854517">
        <w:rPr>
          <w:rFonts w:ascii="Calibri" w:hAnsi="Calibri" w:cs="Calibri"/>
        </w:rPr>
        <w:t>C</w:t>
      </w:r>
      <w:r w:rsidR="000D4B62">
        <w:rPr>
          <w:rFonts w:ascii="Calibri" w:hAnsi="Calibri" w:cs="Calibri"/>
        </w:rPr>
        <w:t xml:space="preserve">onnecting people systems in the “real world” is </w:t>
      </w:r>
      <w:r w:rsidR="00166A2F">
        <w:rPr>
          <w:rFonts w:ascii="Calibri" w:hAnsi="Calibri" w:cs="Calibri"/>
        </w:rPr>
        <w:t xml:space="preserve">often </w:t>
      </w:r>
      <w:r w:rsidR="00AA2702">
        <w:rPr>
          <w:rFonts w:ascii="Calibri" w:hAnsi="Calibri" w:cs="Calibri"/>
        </w:rPr>
        <w:t xml:space="preserve">accomplished by incremental changes </w:t>
      </w:r>
      <w:r w:rsidR="00836D90">
        <w:rPr>
          <w:rFonts w:ascii="Calibri" w:hAnsi="Calibri" w:cs="Calibri"/>
        </w:rPr>
        <w:t xml:space="preserve">to </w:t>
      </w:r>
      <w:r w:rsidR="00EC03AF">
        <w:rPr>
          <w:rFonts w:ascii="Calibri" w:hAnsi="Calibri" w:cs="Calibri"/>
        </w:rPr>
        <w:t xml:space="preserve">a subset of </w:t>
      </w:r>
      <w:r w:rsidR="005C567A">
        <w:rPr>
          <w:rFonts w:ascii="Calibri" w:hAnsi="Calibri" w:cs="Calibri"/>
        </w:rPr>
        <w:t xml:space="preserve">existing </w:t>
      </w:r>
      <w:r w:rsidR="00836D90">
        <w:rPr>
          <w:rFonts w:ascii="Calibri" w:hAnsi="Calibri" w:cs="Calibri"/>
        </w:rPr>
        <w:t xml:space="preserve">processes </w:t>
      </w:r>
      <w:r w:rsidR="00D35D60">
        <w:rPr>
          <w:rFonts w:ascii="Calibri" w:hAnsi="Calibri" w:cs="Calibri"/>
        </w:rPr>
        <w:t>t</w:t>
      </w:r>
      <w:r w:rsidR="00760E86">
        <w:rPr>
          <w:rFonts w:ascii="Calibri" w:hAnsi="Calibri" w:cs="Calibri"/>
        </w:rPr>
        <w:t>o</w:t>
      </w:r>
      <w:r w:rsidR="00836D90">
        <w:rPr>
          <w:rFonts w:ascii="Calibri" w:hAnsi="Calibri" w:cs="Calibri"/>
        </w:rPr>
        <w:t xml:space="preserve"> accommodate </w:t>
      </w:r>
      <w:r w:rsidR="0068602D">
        <w:rPr>
          <w:rFonts w:ascii="Calibri" w:hAnsi="Calibri" w:cs="Calibri"/>
        </w:rPr>
        <w:t xml:space="preserve">market </w:t>
      </w:r>
      <w:r w:rsidR="00F33FCD">
        <w:rPr>
          <w:rFonts w:ascii="Calibri" w:hAnsi="Calibri" w:cs="Calibri"/>
        </w:rPr>
        <w:t xml:space="preserve">and/or strategy </w:t>
      </w:r>
      <w:r w:rsidR="006A463F">
        <w:rPr>
          <w:rFonts w:ascii="Calibri" w:hAnsi="Calibri" w:cs="Calibri"/>
        </w:rPr>
        <w:t>changes</w:t>
      </w:r>
      <w:r w:rsidR="00871DB2">
        <w:rPr>
          <w:rFonts w:ascii="Calibri" w:hAnsi="Calibri" w:cs="Calibri"/>
        </w:rPr>
        <w:t xml:space="preserve">. </w:t>
      </w:r>
      <w:r w:rsidR="005B38E9">
        <w:rPr>
          <w:rFonts w:ascii="Calibri" w:hAnsi="Calibri" w:cs="Calibri"/>
        </w:rPr>
        <w:t xml:space="preserve">While this is a valuable perspective </w:t>
      </w:r>
      <w:r w:rsidR="002F0CD3">
        <w:rPr>
          <w:rFonts w:ascii="Calibri" w:hAnsi="Calibri" w:cs="Calibri"/>
        </w:rPr>
        <w:t>that we plan to share</w:t>
      </w:r>
      <w:r w:rsidR="00A41D64">
        <w:rPr>
          <w:rFonts w:ascii="Calibri" w:hAnsi="Calibri" w:cs="Calibri"/>
        </w:rPr>
        <w:t xml:space="preserve"> throughout the book</w:t>
      </w:r>
      <w:r w:rsidR="004E0031">
        <w:rPr>
          <w:rFonts w:ascii="Calibri" w:hAnsi="Calibri" w:cs="Calibri"/>
        </w:rPr>
        <w:t>,</w:t>
      </w:r>
      <w:r w:rsidR="009966C3">
        <w:rPr>
          <w:rFonts w:ascii="Calibri" w:hAnsi="Calibri" w:cs="Calibri"/>
        </w:rPr>
        <w:t xml:space="preserve"> the story of the </w:t>
      </w:r>
      <w:r w:rsidR="00603096">
        <w:rPr>
          <w:rFonts w:ascii="Calibri" w:hAnsi="Calibri" w:cs="Calibri"/>
        </w:rPr>
        <w:t>executives starting up an adjacent business</w:t>
      </w:r>
      <w:r w:rsidR="004E0031">
        <w:rPr>
          <w:rFonts w:ascii="Calibri" w:hAnsi="Calibri" w:cs="Calibri"/>
        </w:rPr>
        <w:t xml:space="preserve"> </w:t>
      </w:r>
      <w:r w:rsidR="00857B6F">
        <w:rPr>
          <w:rFonts w:ascii="Calibri" w:hAnsi="Calibri" w:cs="Calibri"/>
        </w:rPr>
        <w:t>allows for a</w:t>
      </w:r>
      <w:r w:rsidR="00A00EA4">
        <w:rPr>
          <w:rFonts w:ascii="Calibri" w:hAnsi="Calibri" w:cs="Calibri"/>
        </w:rPr>
        <w:t xml:space="preserve"> </w:t>
      </w:r>
      <w:r w:rsidR="00A626F9">
        <w:rPr>
          <w:rFonts w:ascii="Calibri" w:hAnsi="Calibri" w:cs="Calibri"/>
        </w:rPr>
        <w:t xml:space="preserve">more </w:t>
      </w:r>
      <w:r w:rsidR="000E1EC7">
        <w:rPr>
          <w:rFonts w:ascii="Calibri" w:hAnsi="Calibri" w:cs="Calibri"/>
        </w:rPr>
        <w:t>wholistic</w:t>
      </w:r>
      <w:r w:rsidR="00A04B1A">
        <w:rPr>
          <w:rFonts w:ascii="Calibri" w:hAnsi="Calibri" w:cs="Calibri"/>
        </w:rPr>
        <w:t xml:space="preserve">/integrated </w:t>
      </w:r>
      <w:r w:rsidR="008823EF">
        <w:rPr>
          <w:rFonts w:ascii="Calibri" w:hAnsi="Calibri" w:cs="Calibri"/>
        </w:rPr>
        <w:t xml:space="preserve">description of </w:t>
      </w:r>
      <w:r w:rsidR="005D1D7E">
        <w:rPr>
          <w:rFonts w:ascii="Calibri" w:hAnsi="Calibri" w:cs="Calibri"/>
        </w:rPr>
        <w:t xml:space="preserve">the </w:t>
      </w:r>
      <w:r w:rsidR="00A04B1A">
        <w:rPr>
          <w:rFonts w:ascii="Calibri" w:hAnsi="Calibri" w:cs="Calibri"/>
        </w:rPr>
        <w:t xml:space="preserve">people </w:t>
      </w:r>
      <w:r w:rsidR="005D1D7E">
        <w:rPr>
          <w:rFonts w:ascii="Calibri" w:hAnsi="Calibri" w:cs="Calibri"/>
        </w:rPr>
        <w:t>systems and the value they bring when they are connected.</w:t>
      </w:r>
    </w:p>
    <w:p w14:paraId="4E27F2C7" w14:textId="77777777" w:rsidR="0028754E" w:rsidRPr="00CB4740" w:rsidRDefault="0028754E" w:rsidP="002C1BAD">
      <w:pPr>
        <w:rPr>
          <w:rFonts w:ascii="Calibri" w:hAnsi="Calibri" w:cs="Calibri"/>
        </w:rPr>
      </w:pPr>
    </w:p>
    <w:p w14:paraId="16905DBB" w14:textId="24283AA0" w:rsidR="00A91125" w:rsidRPr="00CB4740" w:rsidRDefault="00F22EC7" w:rsidP="002D1B06">
      <w:pPr>
        <w:rPr>
          <w:rStyle w:val="apple-converted-space"/>
          <w:rFonts w:ascii="Calibri" w:hAnsi="Calibri" w:cs="Calibri"/>
        </w:rPr>
      </w:pPr>
      <w:r w:rsidRPr="00CB4740">
        <w:rPr>
          <w:rFonts w:ascii="Calibri" w:hAnsi="Calibri" w:cs="Calibri"/>
        </w:rPr>
        <w:t xml:space="preserve">This chapter will also </w:t>
      </w:r>
      <w:r w:rsidR="004D39E1" w:rsidRPr="00CB4740">
        <w:rPr>
          <w:rFonts w:ascii="Calibri" w:hAnsi="Calibri" w:cs="Calibri"/>
        </w:rPr>
        <w:t xml:space="preserve">introduce the dynamic nature of </w:t>
      </w:r>
      <w:r w:rsidR="004D39E1" w:rsidRPr="00D55270">
        <w:rPr>
          <w:rFonts w:ascii="Calibri" w:hAnsi="Calibri" w:cs="Calibri"/>
        </w:rPr>
        <w:t xml:space="preserve">the </w:t>
      </w:r>
      <w:r w:rsidR="00C87E47">
        <w:rPr>
          <w:rFonts w:ascii="Calibri" w:hAnsi="Calibri" w:cs="Calibri"/>
          <w:i/>
        </w:rPr>
        <w:t>Strategy-to-Culture</w:t>
      </w:r>
      <w:r w:rsidR="007A0BDE" w:rsidRPr="00D55270">
        <w:rPr>
          <w:rFonts w:ascii="Calibri" w:hAnsi="Calibri" w:cs="Calibri"/>
          <w:i/>
        </w:rPr>
        <w:t xml:space="preserve"> Value Chain</w:t>
      </w:r>
      <w:r w:rsidR="002100ED" w:rsidRPr="00CB4740">
        <w:rPr>
          <w:rFonts w:ascii="Calibri" w:hAnsi="Calibri" w:cs="Calibri"/>
        </w:rPr>
        <w:t xml:space="preserve"> to accommodate m</w:t>
      </w:r>
      <w:r w:rsidR="003D7B30" w:rsidRPr="00CB4740">
        <w:rPr>
          <w:rFonts w:ascii="Calibri" w:hAnsi="Calibri" w:cs="Calibri"/>
        </w:rPr>
        <w:t>arket and/or</w:t>
      </w:r>
      <w:r w:rsidR="00873547">
        <w:rPr>
          <w:rFonts w:ascii="Calibri" w:hAnsi="Calibri" w:cs="Calibri"/>
        </w:rPr>
        <w:t xml:space="preserve"> </w:t>
      </w:r>
      <w:r w:rsidR="003D7B30" w:rsidRPr="00CB4740">
        <w:rPr>
          <w:rFonts w:ascii="Calibri" w:hAnsi="Calibri" w:cs="Calibri"/>
        </w:rPr>
        <w:t xml:space="preserve">strategy changes. </w:t>
      </w:r>
      <w:r w:rsidR="0010412D" w:rsidRPr="00CB4740">
        <w:rPr>
          <w:rFonts w:ascii="Calibri" w:hAnsi="Calibri" w:cs="Calibri"/>
        </w:rPr>
        <w:t xml:space="preserve">This </w:t>
      </w:r>
      <w:r w:rsidR="00985BBB" w:rsidRPr="00CB4740">
        <w:rPr>
          <w:rFonts w:ascii="Calibri" w:hAnsi="Calibri" w:cs="Calibri"/>
        </w:rPr>
        <w:t>can be a result of the</w:t>
      </w:r>
      <w:r w:rsidR="008B7F81" w:rsidRPr="00CB4740">
        <w:rPr>
          <w:rFonts w:ascii="Calibri" w:hAnsi="Calibri" w:cs="Calibri"/>
        </w:rPr>
        <w:t xml:space="preserve"> “Reshapes Environment”</w:t>
      </w:r>
      <w:r w:rsidR="00C22296" w:rsidRPr="00CB4740">
        <w:rPr>
          <w:rFonts w:ascii="Calibri" w:hAnsi="Calibri" w:cs="Calibri"/>
        </w:rPr>
        <w:t xml:space="preserve"> component</w:t>
      </w:r>
      <w:r w:rsidR="00CE58AD" w:rsidRPr="00CB4740">
        <w:rPr>
          <w:rFonts w:ascii="Calibri" w:hAnsi="Calibri" w:cs="Calibri"/>
        </w:rPr>
        <w:t xml:space="preserve"> of the value chain</w:t>
      </w:r>
      <w:r w:rsidR="00374665" w:rsidRPr="00CB4740">
        <w:rPr>
          <w:rFonts w:ascii="Calibri" w:hAnsi="Calibri" w:cs="Calibri"/>
        </w:rPr>
        <w:t xml:space="preserve"> or </w:t>
      </w:r>
      <w:r w:rsidR="007F18DD">
        <w:rPr>
          <w:rFonts w:ascii="Calibri" w:hAnsi="Calibri" w:cs="Calibri"/>
        </w:rPr>
        <w:t>an</w:t>
      </w:r>
      <w:r w:rsidR="00374665" w:rsidRPr="00CB4740">
        <w:rPr>
          <w:rFonts w:ascii="Calibri" w:hAnsi="Calibri" w:cs="Calibri"/>
        </w:rPr>
        <w:t xml:space="preserve"> executive team’s decision to </w:t>
      </w:r>
      <w:r w:rsidR="00CB4740" w:rsidRPr="00CB4740">
        <w:rPr>
          <w:rFonts w:ascii="Calibri" w:hAnsi="Calibri" w:cs="Calibri"/>
        </w:rPr>
        <w:t>change the direction of the</w:t>
      </w:r>
      <w:r w:rsidR="007F18DD">
        <w:rPr>
          <w:rFonts w:ascii="Calibri" w:hAnsi="Calibri" w:cs="Calibri"/>
        </w:rPr>
        <w:t>ir</w:t>
      </w:r>
      <w:r w:rsidR="00CB4740" w:rsidRPr="00CB4740">
        <w:rPr>
          <w:rFonts w:ascii="Calibri" w:hAnsi="Calibri" w:cs="Calibri"/>
        </w:rPr>
        <w:t xml:space="preserve"> organization.</w:t>
      </w:r>
      <w:r w:rsidR="00854ADC">
        <w:rPr>
          <w:rStyle w:val="apple-converted-space"/>
          <w:rFonts w:ascii="Calibri" w:hAnsi="Calibri" w:cs="Calibri"/>
        </w:rPr>
        <w:t xml:space="preserve"> This chapter makes the case for</w:t>
      </w:r>
      <w:r w:rsidR="005362BB">
        <w:rPr>
          <w:rStyle w:val="apple-converted-space"/>
          <w:rFonts w:ascii="Calibri" w:hAnsi="Calibri" w:cs="Calibri"/>
        </w:rPr>
        <w:t xml:space="preserve"> being </w:t>
      </w:r>
      <w:r w:rsidR="00A91125" w:rsidRPr="00CB4740">
        <w:rPr>
          <w:rStyle w:val="apple-converted-space"/>
          <w:rFonts w:ascii="Calibri" w:hAnsi="Calibri" w:cs="Calibri"/>
        </w:rPr>
        <w:t>intentional about predicting market changes, changing strategy accordingly, and assessing the extent to which changes in people systems should follow.</w:t>
      </w:r>
    </w:p>
    <w:p w14:paraId="7DB2F46A" w14:textId="77777777" w:rsidR="00F704E2" w:rsidRDefault="00F704E2" w:rsidP="00A91125">
      <w:pPr>
        <w:rPr>
          <w:rStyle w:val="apple-converted-space"/>
          <w:rFonts w:ascii="Calibri" w:hAnsi="Calibri" w:cs="Calibri"/>
        </w:rPr>
      </w:pPr>
    </w:p>
    <w:p w14:paraId="35A3FD1A" w14:textId="25E2F134" w:rsidR="00F704E2" w:rsidRDefault="00FE6C2A" w:rsidP="00E82B12">
      <w:pPr>
        <w:pStyle w:val="ListParagraph"/>
        <w:numPr>
          <w:ilvl w:val="0"/>
          <w:numId w:val="34"/>
        </w:numPr>
        <w:rPr>
          <w:rFonts w:ascii="Calibri" w:hAnsi="Calibri" w:cs="Calibri"/>
          <w:b/>
          <w:bCs/>
        </w:rPr>
      </w:pPr>
      <w:r>
        <w:rPr>
          <w:rFonts w:ascii="Calibri" w:hAnsi="Calibri" w:cs="Calibri"/>
          <w:b/>
          <w:bCs/>
        </w:rPr>
        <w:t>Projected word count</w:t>
      </w:r>
    </w:p>
    <w:p w14:paraId="1A311AB9" w14:textId="3ED4ACAF" w:rsidR="00FE6C2A" w:rsidRDefault="00FE6C2A" w:rsidP="00FE6C2A">
      <w:pPr>
        <w:rPr>
          <w:rFonts w:ascii="Calibri" w:hAnsi="Calibri" w:cs="Calibri"/>
        </w:rPr>
      </w:pPr>
      <w:r w:rsidRPr="00CD1767">
        <w:rPr>
          <w:rFonts w:ascii="Calibri" w:hAnsi="Calibri" w:cs="Calibri"/>
        </w:rPr>
        <w:t xml:space="preserve">We </w:t>
      </w:r>
      <w:r w:rsidR="0030272B" w:rsidRPr="00CD1767">
        <w:rPr>
          <w:rFonts w:ascii="Calibri" w:hAnsi="Calibri" w:cs="Calibri"/>
        </w:rPr>
        <w:t xml:space="preserve">expect this book to be between </w:t>
      </w:r>
      <w:r w:rsidR="005362BB">
        <w:rPr>
          <w:rFonts w:ascii="Calibri" w:hAnsi="Calibri" w:cs="Calibri"/>
        </w:rPr>
        <w:t>55</w:t>
      </w:r>
      <w:r w:rsidR="0030272B" w:rsidRPr="00CD1767">
        <w:rPr>
          <w:rFonts w:ascii="Calibri" w:hAnsi="Calibri" w:cs="Calibri"/>
        </w:rPr>
        <w:t xml:space="preserve">,000 and </w:t>
      </w:r>
      <w:r w:rsidR="005362BB">
        <w:rPr>
          <w:rFonts w:ascii="Calibri" w:hAnsi="Calibri" w:cs="Calibri"/>
        </w:rPr>
        <w:t>6</w:t>
      </w:r>
      <w:r w:rsidR="0030272B" w:rsidRPr="00CD1767">
        <w:rPr>
          <w:rFonts w:ascii="Calibri" w:hAnsi="Calibri" w:cs="Calibri"/>
        </w:rPr>
        <w:t>0,00</w:t>
      </w:r>
      <w:r w:rsidR="00CD1767" w:rsidRPr="00CD1767">
        <w:rPr>
          <w:rFonts w:ascii="Calibri" w:hAnsi="Calibri" w:cs="Calibri"/>
        </w:rPr>
        <w:t>0 words</w:t>
      </w:r>
    </w:p>
    <w:p w14:paraId="411CA320" w14:textId="77777777" w:rsidR="00CD1767" w:rsidRDefault="00CD1767" w:rsidP="00FE6C2A">
      <w:pPr>
        <w:rPr>
          <w:rFonts w:ascii="Calibri" w:hAnsi="Calibri" w:cs="Calibri"/>
        </w:rPr>
      </w:pPr>
    </w:p>
    <w:p w14:paraId="6EE15E06" w14:textId="5AE55D43" w:rsidR="00CD1767" w:rsidRPr="00D654A5" w:rsidRDefault="002809BF" w:rsidP="00E82B12">
      <w:pPr>
        <w:pStyle w:val="ListParagraph"/>
        <w:numPr>
          <w:ilvl w:val="0"/>
          <w:numId w:val="34"/>
        </w:numPr>
        <w:rPr>
          <w:rFonts w:ascii="Calibri" w:hAnsi="Calibri" w:cs="Calibri"/>
          <w:b/>
          <w:bCs/>
        </w:rPr>
      </w:pPr>
      <w:r w:rsidRPr="00D654A5">
        <w:rPr>
          <w:rFonts w:ascii="Calibri" w:hAnsi="Calibri" w:cs="Calibri"/>
          <w:b/>
          <w:bCs/>
        </w:rPr>
        <w:lastRenderedPageBreak/>
        <w:t xml:space="preserve">Projected </w:t>
      </w:r>
      <w:r w:rsidR="00194232" w:rsidRPr="00D654A5">
        <w:rPr>
          <w:rFonts w:ascii="Calibri" w:hAnsi="Calibri" w:cs="Calibri"/>
          <w:b/>
          <w:bCs/>
        </w:rPr>
        <w:t>timetable</w:t>
      </w:r>
    </w:p>
    <w:p w14:paraId="3C38BCDB" w14:textId="220E4FBF" w:rsidR="002809BF" w:rsidRDefault="006D7E08" w:rsidP="002809BF">
      <w:pPr>
        <w:rPr>
          <w:rFonts w:ascii="Calibri" w:hAnsi="Calibri" w:cs="Calibri"/>
        </w:rPr>
      </w:pPr>
      <w:r>
        <w:rPr>
          <w:rFonts w:ascii="Calibri" w:hAnsi="Calibri" w:cs="Calibri"/>
        </w:rPr>
        <w:t xml:space="preserve">Our timeline is </w:t>
      </w:r>
      <w:r w:rsidR="00E16FCD">
        <w:rPr>
          <w:rFonts w:ascii="Calibri" w:hAnsi="Calibri" w:cs="Calibri"/>
        </w:rPr>
        <w:t>relatively short given that m</w:t>
      </w:r>
      <w:r w:rsidR="00302482">
        <w:rPr>
          <w:rFonts w:ascii="Calibri" w:hAnsi="Calibri" w:cs="Calibri"/>
        </w:rPr>
        <w:t xml:space="preserve">uch of the book’s content is </w:t>
      </w:r>
      <w:r w:rsidR="00AC5ACD">
        <w:rPr>
          <w:rFonts w:ascii="Calibri" w:hAnsi="Calibri" w:cs="Calibri"/>
        </w:rPr>
        <w:t xml:space="preserve">based on articles written and presentations delivered by the authors. </w:t>
      </w:r>
      <w:r w:rsidR="00D72336">
        <w:rPr>
          <w:rFonts w:ascii="Calibri" w:hAnsi="Calibri" w:cs="Calibri"/>
        </w:rPr>
        <w:t xml:space="preserve">We expect to complete </w:t>
      </w:r>
      <w:r w:rsidR="00604939">
        <w:rPr>
          <w:rFonts w:ascii="Calibri" w:hAnsi="Calibri" w:cs="Calibri"/>
        </w:rPr>
        <w:t xml:space="preserve">the book </w:t>
      </w:r>
      <w:r w:rsidR="00A46CCB">
        <w:rPr>
          <w:rFonts w:ascii="Calibri" w:hAnsi="Calibri" w:cs="Calibri"/>
        </w:rPr>
        <w:t>three to four months after acceptance.</w:t>
      </w:r>
    </w:p>
    <w:p w14:paraId="51E370A1" w14:textId="45DE549B" w:rsidR="002D545F" w:rsidRDefault="002D545F">
      <w:pPr>
        <w:rPr>
          <w:rFonts w:ascii="Calibri" w:hAnsi="Calibri" w:cs="Calibri"/>
        </w:rPr>
      </w:pPr>
    </w:p>
    <w:p w14:paraId="45F9071E" w14:textId="52538A2B" w:rsidR="004B313C" w:rsidRDefault="008B6895" w:rsidP="00E82B12">
      <w:pPr>
        <w:pStyle w:val="ListParagraph"/>
        <w:numPr>
          <w:ilvl w:val="0"/>
          <w:numId w:val="34"/>
        </w:numPr>
        <w:rPr>
          <w:rFonts w:ascii="Calibri" w:hAnsi="Calibri" w:cs="Calibri"/>
          <w:b/>
          <w:bCs/>
        </w:rPr>
      </w:pPr>
      <w:r w:rsidRPr="00E74B0D">
        <w:rPr>
          <w:rFonts w:ascii="Calibri" w:hAnsi="Calibri" w:cs="Calibri"/>
          <w:b/>
          <w:bCs/>
        </w:rPr>
        <w:t>Biograph</w:t>
      </w:r>
      <w:r w:rsidR="00291739" w:rsidRPr="00E74B0D">
        <w:rPr>
          <w:rFonts w:ascii="Calibri" w:hAnsi="Calibri" w:cs="Calibri"/>
          <w:b/>
          <w:bCs/>
        </w:rPr>
        <w:t>ies</w:t>
      </w:r>
    </w:p>
    <w:p w14:paraId="7683A2EB" w14:textId="780F3628" w:rsidR="00D51ED1" w:rsidRPr="00D51ED1" w:rsidRDefault="00D51ED1" w:rsidP="00D51ED1">
      <w:pPr>
        <w:jc w:val="center"/>
        <w:rPr>
          <w:rFonts w:ascii="Calibri" w:hAnsi="Calibri" w:cs="Calibri"/>
          <w:i/>
          <w:iCs/>
        </w:rPr>
      </w:pPr>
      <w:r w:rsidRPr="00D51ED1">
        <w:rPr>
          <w:rFonts w:ascii="Calibri" w:hAnsi="Calibri" w:cs="Calibri"/>
          <w:i/>
          <w:iCs/>
        </w:rPr>
        <w:t>For</w:t>
      </w:r>
      <w:r w:rsidR="005E6906">
        <w:rPr>
          <w:rFonts w:ascii="Calibri" w:hAnsi="Calibri" w:cs="Calibri"/>
          <w:i/>
          <w:iCs/>
        </w:rPr>
        <w:t>e</w:t>
      </w:r>
      <w:r w:rsidRPr="00D51ED1">
        <w:rPr>
          <w:rFonts w:ascii="Calibri" w:hAnsi="Calibri" w:cs="Calibri"/>
          <w:i/>
          <w:iCs/>
        </w:rPr>
        <w:t>w</w:t>
      </w:r>
      <w:r w:rsidR="001401C3">
        <w:rPr>
          <w:rFonts w:ascii="Calibri" w:hAnsi="Calibri" w:cs="Calibri"/>
          <w:i/>
          <w:iCs/>
        </w:rPr>
        <w:t>o</w:t>
      </w:r>
      <w:r w:rsidRPr="00D51ED1">
        <w:rPr>
          <w:rFonts w:ascii="Calibri" w:hAnsi="Calibri" w:cs="Calibri"/>
          <w:i/>
          <w:iCs/>
        </w:rPr>
        <w:t>rd</w:t>
      </w:r>
      <w:r w:rsidR="008F3801">
        <w:rPr>
          <w:rFonts w:ascii="Calibri" w:hAnsi="Calibri" w:cs="Calibri"/>
          <w:i/>
          <w:iCs/>
        </w:rPr>
        <w:t xml:space="preserve"> Options</w:t>
      </w:r>
    </w:p>
    <w:p w14:paraId="4C04032D" w14:textId="0A0A394F" w:rsidR="00DA725D" w:rsidRDefault="00ED0026" w:rsidP="00D51ED1">
      <w:pPr>
        <w:ind w:left="360" w:hanging="360"/>
        <w:rPr>
          <w:rFonts w:ascii="Calibri" w:hAnsi="Calibri" w:cs="Calibri"/>
        </w:rPr>
      </w:pPr>
      <w:r w:rsidRPr="00ED0026">
        <w:rPr>
          <w:rFonts w:ascii="Calibri" w:hAnsi="Calibri" w:cs="Calibri"/>
          <w:b/>
          <w:bCs/>
          <w:i/>
          <w:iCs/>
        </w:rPr>
        <w:t>William "Bill" Schultz, MBA</w:t>
      </w:r>
      <w:r w:rsidR="00412775">
        <w:rPr>
          <w:rFonts w:ascii="Calibri" w:hAnsi="Calibri" w:cs="Calibri"/>
          <w:b/>
          <w:bCs/>
          <w:i/>
          <w:iCs/>
        </w:rPr>
        <w:t xml:space="preserve"> </w:t>
      </w:r>
      <w:r w:rsidR="00412775" w:rsidRPr="008C609B">
        <w:rPr>
          <w:rFonts w:ascii="Calibri" w:hAnsi="Calibri" w:cs="Calibri"/>
        </w:rPr>
        <w:t xml:space="preserve">(Atlanta, GA) </w:t>
      </w:r>
      <w:r w:rsidR="00412775">
        <w:rPr>
          <w:rFonts w:ascii="Calibri" w:hAnsi="Calibri" w:cs="Calibri"/>
          <w:b/>
          <w:bCs/>
          <w:i/>
          <w:iCs/>
        </w:rPr>
        <w:t>-</w:t>
      </w:r>
      <w:r w:rsidRPr="00ED0026">
        <w:rPr>
          <w:rFonts w:ascii="Calibri" w:hAnsi="Calibri" w:cs="Calibri"/>
          <w:b/>
          <w:bCs/>
          <w:i/>
          <w:iCs/>
        </w:rPr>
        <w:t xml:space="preserve"> </w:t>
      </w:r>
      <w:r w:rsidRPr="00DA725D">
        <w:rPr>
          <w:rFonts w:ascii="Calibri" w:hAnsi="Calibri" w:cs="Calibri"/>
        </w:rPr>
        <w:t xml:space="preserve">is a seasoned global executive with a track record of leading multi-billion-dollar organizations through complex transformations. He formerly served as </w:t>
      </w:r>
      <w:r w:rsidRPr="008C609B">
        <w:rPr>
          <w:rFonts w:ascii="Calibri" w:hAnsi="Calibri" w:cs="Calibri"/>
          <w:b/>
          <w:bCs/>
        </w:rPr>
        <w:t>President and CEO of Coca-Cola Refreshments Canada</w:t>
      </w:r>
      <w:r w:rsidRPr="00DA725D">
        <w:rPr>
          <w:rFonts w:ascii="Calibri" w:hAnsi="Calibri" w:cs="Calibri"/>
        </w:rPr>
        <w:t xml:space="preserve"> and held senior leadership roles at Georgia-Pacific, including </w:t>
      </w:r>
      <w:r w:rsidRPr="008C609B">
        <w:rPr>
          <w:rFonts w:ascii="Calibri" w:hAnsi="Calibri" w:cs="Calibri"/>
          <w:b/>
          <w:bCs/>
        </w:rPr>
        <w:t>President of Dixie</w:t>
      </w:r>
      <w:r w:rsidRPr="00DA725D">
        <w:rPr>
          <w:rFonts w:ascii="Calibri" w:hAnsi="Calibri" w:cs="Calibri"/>
        </w:rPr>
        <w:t xml:space="preserve"> </w:t>
      </w:r>
      <w:r w:rsidR="0017541E">
        <w:rPr>
          <w:rFonts w:ascii="Calibri" w:hAnsi="Calibri" w:cs="Calibri"/>
        </w:rPr>
        <w:t>– the disposable tableware business</w:t>
      </w:r>
      <w:r w:rsidRPr="00DA725D">
        <w:rPr>
          <w:rFonts w:ascii="Calibri" w:hAnsi="Calibri" w:cs="Calibri"/>
        </w:rPr>
        <w:t xml:space="preserve">. A specialist in strategic configuration and scale, Bill currently </w:t>
      </w:r>
      <w:r w:rsidR="009801BB">
        <w:rPr>
          <w:rFonts w:ascii="Calibri" w:hAnsi="Calibri" w:cs="Calibri"/>
        </w:rPr>
        <w:t>is a</w:t>
      </w:r>
      <w:r w:rsidRPr="00DA725D">
        <w:rPr>
          <w:rFonts w:ascii="Calibri" w:hAnsi="Calibri" w:cs="Calibri"/>
        </w:rPr>
        <w:t xml:space="preserve"> </w:t>
      </w:r>
      <w:r w:rsidR="0017541E" w:rsidRPr="00BB71F8">
        <w:rPr>
          <w:rFonts w:ascii="Calibri" w:hAnsi="Calibri" w:cs="Calibri"/>
          <w:b/>
          <w:bCs/>
        </w:rPr>
        <w:t>Board Member</w:t>
      </w:r>
      <w:r w:rsidR="00BB71F8" w:rsidRPr="00BB71F8">
        <w:rPr>
          <w:rFonts w:ascii="Calibri" w:hAnsi="Calibri" w:cs="Calibri"/>
          <w:b/>
          <w:bCs/>
        </w:rPr>
        <w:t xml:space="preserve"> at </w:t>
      </w:r>
      <w:r w:rsidRPr="0017541E">
        <w:rPr>
          <w:rFonts w:ascii="Calibri" w:hAnsi="Calibri" w:cs="Calibri"/>
          <w:b/>
          <w:bCs/>
        </w:rPr>
        <w:t>Freshii</w:t>
      </w:r>
      <w:r w:rsidRPr="00DA725D">
        <w:rPr>
          <w:rFonts w:ascii="Calibri" w:hAnsi="Calibri" w:cs="Calibri"/>
        </w:rPr>
        <w:t xml:space="preserve">, </w:t>
      </w:r>
      <w:r w:rsidRPr="0017541E">
        <w:rPr>
          <w:rFonts w:ascii="Calibri" w:hAnsi="Calibri" w:cs="Calibri"/>
          <w:b/>
          <w:bCs/>
        </w:rPr>
        <w:t>Micromart</w:t>
      </w:r>
      <w:r w:rsidRPr="00DA725D">
        <w:rPr>
          <w:rFonts w:ascii="Calibri" w:hAnsi="Calibri" w:cs="Calibri"/>
        </w:rPr>
        <w:t xml:space="preserve">, </w:t>
      </w:r>
      <w:r w:rsidRPr="0017541E">
        <w:rPr>
          <w:rFonts w:ascii="Calibri" w:hAnsi="Calibri" w:cs="Calibri"/>
          <w:b/>
          <w:bCs/>
        </w:rPr>
        <w:t>Vorto</w:t>
      </w:r>
      <w:r w:rsidRPr="00DA725D">
        <w:rPr>
          <w:rFonts w:ascii="Calibri" w:hAnsi="Calibri" w:cs="Calibri"/>
        </w:rPr>
        <w:t xml:space="preserve">, and </w:t>
      </w:r>
      <w:r w:rsidRPr="0017541E">
        <w:rPr>
          <w:rFonts w:ascii="Calibri" w:hAnsi="Calibri" w:cs="Calibri"/>
          <w:b/>
          <w:bCs/>
        </w:rPr>
        <w:t>Black Sheep Coffee</w:t>
      </w:r>
      <w:r w:rsidRPr="00DA725D">
        <w:rPr>
          <w:rFonts w:ascii="Calibri" w:hAnsi="Calibri" w:cs="Calibri"/>
        </w:rPr>
        <w:t>. As Principal of Pace Strategies, he provides high-level advisory to startup and growth-stage firms, bridging the gap between Fortune 500 strategy and agile execution.</w:t>
      </w:r>
    </w:p>
    <w:p w14:paraId="41C3A0E5" w14:textId="77777777" w:rsidR="00D2056A" w:rsidRPr="00DA725D" w:rsidRDefault="00D2056A" w:rsidP="00D51ED1">
      <w:pPr>
        <w:ind w:left="360" w:hanging="360"/>
        <w:rPr>
          <w:rFonts w:ascii="Calibri" w:hAnsi="Calibri" w:cs="Calibri"/>
        </w:rPr>
      </w:pPr>
    </w:p>
    <w:p w14:paraId="6B8DB0CC" w14:textId="55FFD231" w:rsidR="00BF04CE" w:rsidRDefault="00D51ED1" w:rsidP="007A47A9">
      <w:pPr>
        <w:ind w:left="360" w:hanging="360"/>
        <w:rPr>
          <w:b/>
          <w:bCs/>
        </w:rPr>
      </w:pPr>
      <w:r w:rsidRPr="00D51ED1">
        <w:rPr>
          <w:rStyle w:val="apple-converted-space"/>
          <w:rFonts w:ascii="Calibri" w:hAnsi="Calibri" w:cs="Calibri"/>
          <w:b/>
          <w:bCs/>
          <w:i/>
          <w:iCs/>
        </w:rPr>
        <w:t>Alexis A. Fink, PhD</w:t>
      </w:r>
      <w:r w:rsidRPr="00D51ED1">
        <w:rPr>
          <w:rStyle w:val="apple-converted-space"/>
          <w:rFonts w:ascii="Calibri" w:hAnsi="Calibri" w:cs="Calibri"/>
          <w:i/>
          <w:iCs/>
        </w:rPr>
        <w:t xml:space="preserve"> </w:t>
      </w:r>
      <w:r w:rsidRPr="00D51ED1">
        <w:rPr>
          <w:rStyle w:val="apple-converted-space"/>
          <w:rFonts w:ascii="Calibri" w:hAnsi="Calibri" w:cs="Calibri"/>
        </w:rPr>
        <w:t>(Portland, OR)</w:t>
      </w:r>
      <w:r w:rsidRPr="00D51ED1">
        <w:rPr>
          <w:rStyle w:val="apple-converted-space"/>
          <w:rFonts w:ascii="Calibri" w:hAnsi="Calibri" w:cs="Calibri"/>
          <w:i/>
          <w:iCs/>
        </w:rPr>
        <w:t xml:space="preserve"> - </w:t>
      </w:r>
      <w:r w:rsidR="00B41517">
        <w:t>Alexis</w:t>
      </w:r>
      <w:r w:rsidR="007A47A9" w:rsidRPr="007A47A9">
        <w:t xml:space="preserve"> is a preeminent technology executive and scholar who has defined the modern landscape of people analytics and workforce strategy. Her distinguished corporate career includes senior leadership roles at </w:t>
      </w:r>
      <w:r w:rsidR="007A47A9" w:rsidRPr="007A47A9">
        <w:rPr>
          <w:b/>
          <w:bCs/>
        </w:rPr>
        <w:t>Microsoft, Intel, and BASF</w:t>
      </w:r>
      <w:r w:rsidR="007A47A9" w:rsidRPr="007A47A9">
        <w:t xml:space="preserve">, most recently serving as </w:t>
      </w:r>
      <w:r w:rsidR="007A47A9" w:rsidRPr="007A47A9">
        <w:rPr>
          <w:b/>
          <w:bCs/>
        </w:rPr>
        <w:t>Vice President of People Analytics and Workforce Strategy at Meta</w:t>
      </w:r>
      <w:r w:rsidR="007A47A9" w:rsidRPr="007A47A9">
        <w:t>. A prolific author and thought leader, Dr. Fink has co-authored three foundational books and is a recognized authority on leveraging human capital data to drive enterprise-scale performance. Her expertise in configuring high-performance workforces within the world’s most complex digital ecosystems provides a critical bridge between data-driven strategy and global business execution.</w:t>
      </w:r>
      <w:r w:rsidR="00B85658">
        <w:t xml:space="preserve"> She is a </w:t>
      </w:r>
      <w:r w:rsidR="004709C1">
        <w:t xml:space="preserve">former </w:t>
      </w:r>
      <w:r w:rsidR="004709C1" w:rsidRPr="004709C1">
        <w:rPr>
          <w:b/>
          <w:bCs/>
        </w:rPr>
        <w:t xml:space="preserve">President and </w:t>
      </w:r>
      <w:r w:rsidR="00B85658" w:rsidRPr="004709C1">
        <w:rPr>
          <w:b/>
          <w:bCs/>
        </w:rPr>
        <w:t>Fellow</w:t>
      </w:r>
      <w:r w:rsidR="003958F2" w:rsidRPr="004709C1">
        <w:rPr>
          <w:b/>
          <w:bCs/>
        </w:rPr>
        <w:t xml:space="preserve"> of the Society for Industrial and Organizational Psychology</w:t>
      </w:r>
    </w:p>
    <w:p w14:paraId="6C4DF7F0" w14:textId="77777777" w:rsidR="00D2056A" w:rsidRDefault="00D2056A" w:rsidP="007A47A9">
      <w:pPr>
        <w:ind w:left="360" w:hanging="360"/>
      </w:pPr>
    </w:p>
    <w:p w14:paraId="407EFA6A" w14:textId="6CAE65C6" w:rsidR="0082642B" w:rsidRPr="0082642B" w:rsidRDefault="0082642B" w:rsidP="0082642B">
      <w:pPr>
        <w:ind w:left="360" w:hanging="360"/>
        <w:rPr>
          <w:rFonts w:ascii="Calibri" w:hAnsi="Calibri" w:cs="Calibri"/>
        </w:rPr>
      </w:pPr>
      <w:r w:rsidRPr="004709C1">
        <w:rPr>
          <w:rFonts w:ascii="Calibri" w:hAnsi="Calibri" w:cs="Calibri"/>
          <w:b/>
          <w:bCs/>
          <w:i/>
          <w:iCs/>
        </w:rPr>
        <w:t>David V. Day, PhD</w:t>
      </w:r>
      <w:r w:rsidR="00F93B2F">
        <w:rPr>
          <w:rFonts w:ascii="Calibri" w:hAnsi="Calibri" w:cs="Calibri"/>
          <w:b/>
          <w:bCs/>
        </w:rPr>
        <w:t xml:space="preserve"> </w:t>
      </w:r>
      <w:r w:rsidR="00F93B2F" w:rsidRPr="004709C1">
        <w:rPr>
          <w:rFonts w:ascii="Calibri" w:hAnsi="Calibri" w:cs="Calibri"/>
        </w:rPr>
        <w:t>(</w:t>
      </w:r>
      <w:r w:rsidR="00464D97" w:rsidRPr="004709C1">
        <w:rPr>
          <w:rFonts w:ascii="Calibri" w:hAnsi="Calibri" w:cs="Calibri"/>
        </w:rPr>
        <w:t>Claremont, CA)</w:t>
      </w:r>
      <w:r w:rsidR="00464D97">
        <w:rPr>
          <w:rFonts w:ascii="Calibri" w:hAnsi="Calibri" w:cs="Calibri"/>
          <w:b/>
          <w:bCs/>
        </w:rPr>
        <w:t xml:space="preserve"> - </w:t>
      </w:r>
      <w:r w:rsidR="00464D97" w:rsidRPr="00464D97">
        <w:rPr>
          <w:rFonts w:ascii="Calibri" w:hAnsi="Calibri" w:cs="Calibri"/>
        </w:rPr>
        <w:t>David</w:t>
      </w:r>
      <w:r w:rsidRPr="0082642B">
        <w:rPr>
          <w:rFonts w:ascii="Calibri" w:hAnsi="Calibri" w:cs="Calibri"/>
          <w:b/>
          <w:bCs/>
        </w:rPr>
        <w:t xml:space="preserve"> </w:t>
      </w:r>
      <w:r w:rsidRPr="0082642B">
        <w:rPr>
          <w:rFonts w:ascii="Calibri" w:hAnsi="Calibri" w:cs="Calibri"/>
        </w:rPr>
        <w:t xml:space="preserve">is a world-renowned scholar and the </w:t>
      </w:r>
      <w:r w:rsidRPr="00464D97">
        <w:rPr>
          <w:rFonts w:ascii="Calibri" w:hAnsi="Calibri" w:cs="Calibri"/>
          <w:b/>
          <w:bCs/>
        </w:rPr>
        <w:t>Steven L. Cooley Chair in Ethical Leadership at Claremont McKenna College</w:t>
      </w:r>
      <w:r w:rsidR="00464D97">
        <w:rPr>
          <w:rFonts w:ascii="Calibri" w:hAnsi="Calibri" w:cs="Calibri"/>
        </w:rPr>
        <w:t xml:space="preserve"> and </w:t>
      </w:r>
      <w:r w:rsidRPr="00464D97">
        <w:rPr>
          <w:rFonts w:ascii="Calibri" w:hAnsi="Calibri" w:cs="Calibri"/>
          <w:b/>
          <w:bCs/>
        </w:rPr>
        <w:t>Executive Director of the Kravis Leadership Institute</w:t>
      </w:r>
      <w:r w:rsidRPr="0082642B">
        <w:rPr>
          <w:rFonts w:ascii="Calibri" w:hAnsi="Calibri" w:cs="Calibri"/>
        </w:rPr>
        <w:t>. Widely regarded as the preeminent authority on the science of leadership development, Dr. Day has spent over three decades bridging the gap between rigorous psychological research and organizational impact.</w:t>
      </w:r>
    </w:p>
    <w:p w14:paraId="4A35C0F7" w14:textId="4B78CE13" w:rsidR="00917CB5" w:rsidRDefault="0082642B" w:rsidP="00F93B2F">
      <w:pPr>
        <w:ind w:left="360"/>
        <w:rPr>
          <w:rFonts w:ascii="Calibri" w:hAnsi="Calibri" w:cs="Calibri"/>
        </w:rPr>
      </w:pPr>
      <w:r w:rsidRPr="0082642B">
        <w:rPr>
          <w:rFonts w:ascii="Calibri" w:hAnsi="Calibri" w:cs="Calibri"/>
        </w:rPr>
        <w:t xml:space="preserve">As a prolific researcher, he has authored or edited several foundational volumes, including </w:t>
      </w:r>
      <w:r w:rsidRPr="00464D97">
        <w:rPr>
          <w:rFonts w:ascii="Calibri" w:hAnsi="Calibri" w:cs="Calibri"/>
          <w:b/>
          <w:bCs/>
        </w:rPr>
        <w:t>The Oxford Handbook of Leadership and Organizations</w:t>
      </w:r>
      <w:r w:rsidRPr="0082642B">
        <w:rPr>
          <w:rFonts w:ascii="Calibri" w:hAnsi="Calibri" w:cs="Calibri"/>
        </w:rPr>
        <w:t xml:space="preserve">, and has published more than 100 peer-reviewed articles in top-tier journals. He previously served as the </w:t>
      </w:r>
      <w:r w:rsidRPr="000C624C">
        <w:rPr>
          <w:rFonts w:ascii="Calibri" w:hAnsi="Calibri" w:cs="Calibri"/>
          <w:b/>
          <w:bCs/>
        </w:rPr>
        <w:t xml:space="preserve">Lead Editor of </w:t>
      </w:r>
      <w:r w:rsidRPr="000C624C">
        <w:rPr>
          <w:rFonts w:ascii="Calibri" w:hAnsi="Calibri" w:cs="Calibri"/>
          <w:b/>
          <w:bCs/>
          <w:i/>
          <w:iCs/>
        </w:rPr>
        <w:t>The Leadership Quarterly</w:t>
      </w:r>
      <w:r w:rsidRPr="0082642B">
        <w:rPr>
          <w:rFonts w:ascii="Calibri" w:hAnsi="Calibri" w:cs="Calibri"/>
        </w:rPr>
        <w:t xml:space="preserve">, the premier global outlet for leadership science. His work has been instrumental in shifting the corporate paradigm from "leader development" (individual skill-building) to "leadership development" (building collective organizational capacity). A Fellow of the Society for Industrial and Organizational Psychology (SIOP) and the American Psychological Association, Dr. Day’s insights are sought after by global institutions looking to architect sustainable, high-performance leadership cultures. </w:t>
      </w:r>
    </w:p>
    <w:p w14:paraId="74867E2C" w14:textId="77777777" w:rsidR="00917CB5" w:rsidRDefault="00917CB5">
      <w:pPr>
        <w:rPr>
          <w:rFonts w:ascii="Calibri" w:hAnsi="Calibri" w:cs="Calibri"/>
        </w:rPr>
      </w:pPr>
      <w:r>
        <w:rPr>
          <w:rFonts w:ascii="Calibri" w:hAnsi="Calibri" w:cs="Calibri"/>
        </w:rPr>
        <w:br w:type="page"/>
      </w:r>
    </w:p>
    <w:p w14:paraId="26F0052A" w14:textId="7D265406" w:rsidR="00710808" w:rsidRPr="00580962" w:rsidRDefault="00580962" w:rsidP="00C275F8">
      <w:pPr>
        <w:jc w:val="center"/>
        <w:rPr>
          <w:rFonts w:ascii="Calibri" w:hAnsi="Calibri" w:cs="Calibri"/>
          <w:i/>
          <w:iCs/>
        </w:rPr>
      </w:pPr>
      <w:r w:rsidRPr="00580962">
        <w:rPr>
          <w:rFonts w:ascii="Calibri" w:hAnsi="Calibri" w:cs="Calibri"/>
          <w:i/>
          <w:iCs/>
        </w:rPr>
        <w:lastRenderedPageBreak/>
        <w:t>Authors</w:t>
      </w:r>
    </w:p>
    <w:p w14:paraId="08C7A50F" w14:textId="6C47CCF5" w:rsidR="006D5DD5" w:rsidRDefault="004B313C" w:rsidP="00E12687">
      <w:pPr>
        <w:pBdr>
          <w:top w:val="single" w:sz="4" w:space="1" w:color="auto"/>
          <w:left w:val="single" w:sz="4" w:space="4" w:color="auto"/>
          <w:bottom w:val="single" w:sz="4" w:space="1" w:color="auto"/>
          <w:right w:val="single" w:sz="4" w:space="4" w:color="auto"/>
        </w:pBdr>
        <w:jc w:val="center"/>
        <w:rPr>
          <w:rFonts w:ascii="Calibri" w:hAnsi="Calibri" w:cs="Calibri"/>
          <w:b/>
          <w:bCs/>
        </w:rPr>
      </w:pPr>
      <w:r w:rsidRPr="006146EC">
        <w:rPr>
          <w:rFonts w:ascii="Calibri" w:hAnsi="Calibri" w:cs="Calibri"/>
          <w:b/>
          <w:bCs/>
        </w:rPr>
        <w:t>S. Richard Park, PhD</w:t>
      </w:r>
    </w:p>
    <w:p w14:paraId="00B02C0F" w14:textId="5CB404B7" w:rsidR="00B64DBF" w:rsidRPr="006146EC" w:rsidRDefault="00B64DBF" w:rsidP="00390808">
      <w:pPr>
        <w:pBdr>
          <w:top w:val="single" w:sz="4" w:space="1" w:color="auto"/>
          <w:left w:val="single" w:sz="4" w:space="4" w:color="auto"/>
          <w:bottom w:val="single" w:sz="4" w:space="1" w:color="auto"/>
          <w:right w:val="single" w:sz="4" w:space="4" w:color="auto"/>
        </w:pBdr>
        <w:jc w:val="center"/>
        <w:rPr>
          <w:rFonts w:ascii="Calibri" w:hAnsi="Calibri" w:cs="Calibri"/>
          <w:b/>
          <w:bCs/>
        </w:rPr>
      </w:pPr>
      <w:hyperlink r:id="rId24" w:history="1">
        <w:r w:rsidRPr="006529CE">
          <w:rPr>
            <w:rStyle w:val="Hyperlink"/>
            <w:rFonts w:ascii="Calibri" w:hAnsi="Calibri" w:cs="Calibri"/>
            <w:b/>
            <w:bCs/>
          </w:rPr>
          <w:t>LinkedIn</w:t>
        </w:r>
      </w:hyperlink>
    </w:p>
    <w:p w14:paraId="43FBD93D" w14:textId="24C854B3" w:rsidR="004B313C" w:rsidRPr="006146EC" w:rsidRDefault="004B313C" w:rsidP="004B313C">
      <w:pPr>
        <w:rPr>
          <w:rFonts w:ascii="Calibri" w:hAnsi="Calibri" w:cs="Calibri"/>
        </w:rPr>
      </w:pPr>
      <w:r w:rsidRPr="006146EC">
        <w:rPr>
          <w:rFonts w:ascii="Calibri" w:hAnsi="Calibri" w:cs="Calibri"/>
        </w:rPr>
        <w:t>Rick partners with executive business leaders to create a competitive advantage through people. He has held specialized roles in assessment design and validation, workforce development, rewards, performance management, culture, talent management, and organizational effectiveness.</w:t>
      </w:r>
    </w:p>
    <w:p w14:paraId="2FC9D699" w14:textId="77777777" w:rsidR="004B313C" w:rsidRPr="006146EC" w:rsidRDefault="004B313C" w:rsidP="004B313C">
      <w:pPr>
        <w:rPr>
          <w:rFonts w:ascii="Calibri" w:hAnsi="Calibri" w:cs="Calibri"/>
        </w:rPr>
      </w:pPr>
    </w:p>
    <w:p w14:paraId="6D3A7276" w14:textId="30705B0F" w:rsidR="004B313C" w:rsidRPr="006146EC" w:rsidRDefault="004B313C" w:rsidP="004B313C">
      <w:pPr>
        <w:rPr>
          <w:rFonts w:ascii="Calibri" w:hAnsi="Calibri" w:cs="Calibri"/>
        </w:rPr>
      </w:pPr>
      <w:r w:rsidRPr="006146EC">
        <w:rPr>
          <w:rFonts w:ascii="Calibri" w:hAnsi="Calibri" w:cs="Calibri"/>
        </w:rPr>
        <w:t>Rick’s passion for business strategy prompted him to transition into HR Executive roles supporting CEOs and other executives with global responsibilities. He has held globally focused roles in technology (</w:t>
      </w:r>
      <w:r w:rsidRPr="006146EC">
        <w:rPr>
          <w:rFonts w:ascii="Calibri" w:hAnsi="Calibri" w:cs="Calibri"/>
          <w:b/>
          <w:bCs/>
        </w:rPr>
        <w:t>Dell</w:t>
      </w:r>
      <w:r w:rsidRPr="006146EC">
        <w:rPr>
          <w:rFonts w:ascii="Calibri" w:hAnsi="Calibri" w:cs="Calibri"/>
        </w:rPr>
        <w:t xml:space="preserve">, </w:t>
      </w:r>
      <w:r w:rsidRPr="006146EC">
        <w:rPr>
          <w:rFonts w:ascii="Calibri" w:hAnsi="Calibri" w:cs="Calibri"/>
          <w:b/>
          <w:bCs/>
        </w:rPr>
        <w:t>Microsoft</w:t>
      </w:r>
      <w:r w:rsidRPr="006146EC">
        <w:rPr>
          <w:rFonts w:ascii="Calibri" w:hAnsi="Calibri" w:cs="Calibri"/>
        </w:rPr>
        <w:t>), manufacturing (</w:t>
      </w:r>
      <w:r w:rsidRPr="006146EC">
        <w:rPr>
          <w:rFonts w:ascii="Calibri" w:hAnsi="Calibri" w:cs="Calibri"/>
          <w:b/>
          <w:bCs/>
        </w:rPr>
        <w:t>Georgia-Pacific</w:t>
      </w:r>
      <w:r w:rsidRPr="006146EC">
        <w:rPr>
          <w:rFonts w:ascii="Calibri" w:hAnsi="Calibri" w:cs="Calibri"/>
        </w:rPr>
        <w:t xml:space="preserve">, </w:t>
      </w:r>
      <w:r w:rsidRPr="00091333">
        <w:rPr>
          <w:rFonts w:ascii="Calibri" w:hAnsi="Calibri" w:cs="Calibri"/>
          <w:b/>
          <w:bCs/>
          <w:color w:val="000000" w:themeColor="text1"/>
          <w:shd w:val="clear" w:color="auto" w:fill="FFFFFF"/>
        </w:rPr>
        <w:t>KSB SE &amp; Co. KGaA, Sylvamo/International Paper</w:t>
      </w:r>
      <w:r w:rsidRPr="006146EC">
        <w:rPr>
          <w:rFonts w:ascii="Calibri" w:hAnsi="Calibri" w:cs="Calibri"/>
        </w:rPr>
        <w:t>), and HR consulting (</w:t>
      </w:r>
      <w:r w:rsidRPr="006146EC">
        <w:rPr>
          <w:rFonts w:ascii="Calibri" w:hAnsi="Calibri" w:cs="Calibri"/>
          <w:b/>
          <w:bCs/>
        </w:rPr>
        <w:t>AON</w:t>
      </w:r>
      <w:r w:rsidRPr="006146EC">
        <w:rPr>
          <w:rFonts w:ascii="Calibri" w:hAnsi="Calibri" w:cs="Calibri"/>
        </w:rPr>
        <w:t>).</w:t>
      </w:r>
    </w:p>
    <w:p w14:paraId="7646129F" w14:textId="77777777" w:rsidR="004B313C" w:rsidRPr="006146EC" w:rsidRDefault="004B313C" w:rsidP="004B313C">
      <w:pPr>
        <w:rPr>
          <w:rFonts w:ascii="Calibri" w:hAnsi="Calibri" w:cs="Calibri"/>
        </w:rPr>
      </w:pPr>
    </w:p>
    <w:p w14:paraId="79456468" w14:textId="380CC50F" w:rsidR="004B313C" w:rsidRPr="006146EC" w:rsidRDefault="004B313C" w:rsidP="004B313C">
      <w:pPr>
        <w:rPr>
          <w:rFonts w:ascii="Calibri" w:hAnsi="Calibri" w:cs="Calibri"/>
        </w:rPr>
      </w:pPr>
      <w:r w:rsidRPr="006146EC">
        <w:rPr>
          <w:rFonts w:ascii="Calibri" w:hAnsi="Calibri" w:cs="Calibri"/>
        </w:rPr>
        <w:t xml:space="preserve">Today </w:t>
      </w:r>
      <w:r w:rsidR="000472FF">
        <w:rPr>
          <w:rFonts w:ascii="Calibri" w:hAnsi="Calibri" w:cs="Calibri"/>
        </w:rPr>
        <w:t>Rick is</w:t>
      </w:r>
      <w:r w:rsidR="00A21256">
        <w:rPr>
          <w:rFonts w:ascii="Calibri" w:hAnsi="Calibri" w:cs="Calibri"/>
        </w:rPr>
        <w:t xml:space="preserve"> </w:t>
      </w:r>
      <w:r w:rsidR="00393C4C">
        <w:rPr>
          <w:rFonts w:ascii="Calibri" w:hAnsi="Calibri" w:cs="Calibri"/>
        </w:rPr>
        <w:t>Principal and CEO of</w:t>
      </w:r>
      <w:r w:rsidRPr="006146EC">
        <w:rPr>
          <w:rFonts w:ascii="Calibri" w:hAnsi="Calibri" w:cs="Calibri"/>
        </w:rPr>
        <w:t xml:space="preserve"> </w:t>
      </w:r>
      <w:r w:rsidRPr="006146EC">
        <w:rPr>
          <w:rFonts w:ascii="Calibri" w:hAnsi="Calibri" w:cs="Calibri"/>
          <w:b/>
          <w:bCs/>
        </w:rPr>
        <w:t>Talent Alignment, LLC</w:t>
      </w:r>
      <w:r w:rsidRPr="006146EC">
        <w:rPr>
          <w:rFonts w:ascii="Calibri" w:hAnsi="Calibri" w:cs="Calibri"/>
        </w:rPr>
        <w:t>., a full-service HR consulting firm. He brings a practical approach to the firm’s clients by focusing on delivering a competitive advantage through people. His ability to speak to executive leaders in business terms is much appreciated by his partners and their clients.</w:t>
      </w:r>
    </w:p>
    <w:p w14:paraId="7629D35A" w14:textId="77777777" w:rsidR="004B313C" w:rsidRPr="006146EC" w:rsidRDefault="004B313C" w:rsidP="004B313C">
      <w:pPr>
        <w:rPr>
          <w:rFonts w:ascii="Calibri" w:hAnsi="Calibri" w:cs="Calibri"/>
        </w:rPr>
      </w:pPr>
    </w:p>
    <w:p w14:paraId="3D9E215A" w14:textId="5C4C4862" w:rsidR="004B313C" w:rsidRPr="006146EC" w:rsidRDefault="004B313C" w:rsidP="004B313C">
      <w:pPr>
        <w:rPr>
          <w:rFonts w:ascii="Calibri" w:hAnsi="Calibri" w:cs="Calibri"/>
        </w:rPr>
      </w:pPr>
      <w:r w:rsidRPr="006146EC">
        <w:rPr>
          <w:rFonts w:ascii="Calibri" w:hAnsi="Calibri" w:cs="Calibri"/>
        </w:rPr>
        <w:t xml:space="preserve">Rick is featured in the </w:t>
      </w:r>
      <w:hyperlink r:id="rId25" w:history="1">
        <w:r w:rsidRPr="006146EC">
          <w:rPr>
            <w:rStyle w:val="Hyperlink"/>
            <w:rFonts w:ascii="Calibri" w:hAnsi="Calibri" w:cs="Calibri"/>
          </w:rPr>
          <w:t xml:space="preserve">#1 Best Seller </w:t>
        </w:r>
        <w:r w:rsidRPr="006146EC">
          <w:rPr>
            <w:rStyle w:val="Hyperlink"/>
            <w:rFonts w:ascii="Calibri" w:hAnsi="Calibri" w:cs="Calibri"/>
            <w:b/>
            <w:bCs/>
            <w:i/>
            <w:iCs/>
          </w:rPr>
          <w:t>When Work Works</w:t>
        </w:r>
      </w:hyperlink>
      <w:r w:rsidRPr="006146EC">
        <w:rPr>
          <w:rFonts w:ascii="Calibri" w:hAnsi="Calibri" w:cs="Calibri"/>
        </w:rPr>
        <w:t>. One business owner/entrepreneur wrote - "Rick's approach to engaging employees in the battle for market share is easy to understand, practical, and well-researched."</w:t>
      </w:r>
    </w:p>
    <w:p w14:paraId="767244B2" w14:textId="77777777" w:rsidR="004B313C" w:rsidRPr="006146EC" w:rsidRDefault="004B313C" w:rsidP="004B313C">
      <w:pPr>
        <w:rPr>
          <w:rFonts w:ascii="Calibri" w:hAnsi="Calibri" w:cs="Calibri"/>
        </w:rPr>
      </w:pPr>
    </w:p>
    <w:p w14:paraId="18C25A0D" w14:textId="77777777" w:rsidR="004B313C" w:rsidRPr="006146EC" w:rsidRDefault="004B313C" w:rsidP="004B313C">
      <w:pPr>
        <w:rPr>
          <w:rFonts w:ascii="Calibri" w:hAnsi="Calibri" w:cs="Calibri"/>
        </w:rPr>
      </w:pPr>
      <w:r w:rsidRPr="006146EC">
        <w:rPr>
          <w:rFonts w:ascii="Calibri" w:hAnsi="Calibri" w:cs="Calibri"/>
        </w:rPr>
        <w:t>His volunteer work involves coaching incarcerated individuals/groups and announcing high school sports.</w:t>
      </w:r>
    </w:p>
    <w:p w14:paraId="73056216" w14:textId="77777777" w:rsidR="004B313C" w:rsidRPr="006146EC" w:rsidRDefault="004B313C" w:rsidP="004B313C">
      <w:pPr>
        <w:rPr>
          <w:rFonts w:ascii="Calibri" w:hAnsi="Calibri" w:cs="Calibri"/>
        </w:rPr>
      </w:pPr>
    </w:p>
    <w:p w14:paraId="3090DD21" w14:textId="77777777" w:rsidR="004B313C" w:rsidRPr="006146EC" w:rsidRDefault="004B313C" w:rsidP="004B313C">
      <w:pPr>
        <w:rPr>
          <w:rFonts w:ascii="Calibri" w:hAnsi="Calibri" w:cs="Calibri"/>
        </w:rPr>
      </w:pPr>
      <w:r w:rsidRPr="006146EC">
        <w:rPr>
          <w:rFonts w:ascii="Calibri" w:hAnsi="Calibri" w:cs="Calibri"/>
        </w:rPr>
        <w:t xml:space="preserve">Rick earned an undergraduate degree from </w:t>
      </w:r>
      <w:r w:rsidRPr="009620AC">
        <w:rPr>
          <w:rFonts w:ascii="Calibri" w:hAnsi="Calibri" w:cs="Calibri"/>
          <w:b/>
          <w:bCs/>
        </w:rPr>
        <w:t>Indiana University – Bloomington</w:t>
      </w:r>
      <w:r w:rsidRPr="006146EC">
        <w:rPr>
          <w:rFonts w:ascii="Calibri" w:hAnsi="Calibri" w:cs="Calibri"/>
        </w:rPr>
        <w:t xml:space="preserve">, a master’s degree from </w:t>
      </w:r>
      <w:r w:rsidRPr="009620AC">
        <w:rPr>
          <w:rFonts w:ascii="Calibri" w:hAnsi="Calibri" w:cs="Calibri"/>
          <w:b/>
          <w:bCs/>
        </w:rPr>
        <w:t>Illinois State University</w:t>
      </w:r>
      <w:r w:rsidRPr="006146EC">
        <w:rPr>
          <w:rFonts w:ascii="Calibri" w:hAnsi="Calibri" w:cs="Calibri"/>
        </w:rPr>
        <w:t xml:space="preserve">, and a PhD in Industrial/Organizational Psychology from </w:t>
      </w:r>
      <w:r w:rsidRPr="009620AC">
        <w:rPr>
          <w:rFonts w:ascii="Calibri" w:hAnsi="Calibri" w:cs="Calibri"/>
          <w:b/>
          <w:bCs/>
        </w:rPr>
        <w:t>The University of Akron</w:t>
      </w:r>
      <w:r w:rsidRPr="006146EC">
        <w:rPr>
          <w:rFonts w:ascii="Calibri" w:hAnsi="Calibri" w:cs="Calibri"/>
        </w:rPr>
        <w:t xml:space="preserve"> to help prepare him for a career in HR, Talent Management, and OE.</w:t>
      </w:r>
    </w:p>
    <w:p w14:paraId="40800DA2" w14:textId="77777777" w:rsidR="004B313C" w:rsidRPr="006146EC" w:rsidRDefault="004B313C" w:rsidP="004B313C">
      <w:pPr>
        <w:rPr>
          <w:rFonts w:ascii="Calibri" w:hAnsi="Calibri" w:cs="Calibri"/>
        </w:rPr>
      </w:pPr>
    </w:p>
    <w:p w14:paraId="594A1441" w14:textId="77777777" w:rsidR="00C275F8" w:rsidRPr="001C0A70" w:rsidRDefault="004B313C" w:rsidP="00C275F8">
      <w:pPr>
        <w:rPr>
          <w:rFonts w:ascii="Calibri" w:hAnsi="Calibri" w:cs="Calibri"/>
          <w:sz w:val="23"/>
          <w:szCs w:val="23"/>
        </w:rPr>
      </w:pPr>
      <w:r w:rsidRPr="001C0A70">
        <w:rPr>
          <w:rFonts w:ascii="Calibri" w:hAnsi="Calibri" w:cs="Calibri"/>
          <w:sz w:val="23"/>
          <w:szCs w:val="23"/>
        </w:rPr>
        <w:t>Selected presentations/publications:</w:t>
      </w:r>
    </w:p>
    <w:p w14:paraId="2C8E5C83" w14:textId="7C6567BF" w:rsidR="009A5712" w:rsidRPr="001C0A70" w:rsidRDefault="00560C22" w:rsidP="00C275F8">
      <w:pPr>
        <w:pStyle w:val="ListParagraph"/>
        <w:numPr>
          <w:ilvl w:val="0"/>
          <w:numId w:val="35"/>
        </w:numPr>
        <w:rPr>
          <w:rFonts w:ascii="Calibri" w:eastAsia="Times New Roman" w:hAnsi="Calibri" w:cs="Calibri"/>
          <w:sz w:val="23"/>
          <w:szCs w:val="23"/>
        </w:rPr>
      </w:pPr>
      <w:r w:rsidRPr="001C0A70">
        <w:rPr>
          <w:rFonts w:ascii="Calibri" w:eastAsia="Times New Roman" w:hAnsi="Calibri" w:cs="Calibri"/>
          <w:sz w:val="23"/>
          <w:szCs w:val="23"/>
        </w:rPr>
        <w:t xml:space="preserve">The Journey from </w:t>
      </w:r>
      <w:r w:rsidR="005D5397" w:rsidRPr="001C0A70">
        <w:rPr>
          <w:rFonts w:ascii="Calibri" w:eastAsia="Times New Roman" w:hAnsi="Calibri" w:cs="Calibri"/>
          <w:sz w:val="23"/>
          <w:szCs w:val="23"/>
        </w:rPr>
        <w:t>“Specialist” to “Strategic Business Partner”: A View from the Trenches</w:t>
      </w:r>
    </w:p>
    <w:p w14:paraId="0FC1D0AA" w14:textId="0D00F3DF" w:rsidR="00EA7D98" w:rsidRPr="001C0A70" w:rsidRDefault="00FF301A" w:rsidP="00EA7D98">
      <w:pPr>
        <w:pStyle w:val="ListParagraph"/>
        <w:numPr>
          <w:ilvl w:val="1"/>
          <w:numId w:val="3"/>
        </w:numPr>
        <w:shd w:val="clear" w:color="auto" w:fill="FFFFFF"/>
        <w:spacing w:beforeAutospacing="1" w:afterAutospacing="1"/>
        <w:textAlignment w:val="baseline"/>
        <w:rPr>
          <w:rFonts w:ascii="Calibri" w:eastAsia="Times New Roman" w:hAnsi="Calibri" w:cs="Calibri"/>
          <w:sz w:val="23"/>
          <w:szCs w:val="23"/>
        </w:rPr>
      </w:pPr>
      <w:r w:rsidRPr="001C0A70">
        <w:rPr>
          <w:rFonts w:ascii="Calibri" w:eastAsia="Times New Roman" w:hAnsi="Calibri" w:cs="Calibri"/>
          <w:sz w:val="23"/>
          <w:szCs w:val="23"/>
        </w:rPr>
        <w:t xml:space="preserve">Workshop - </w:t>
      </w:r>
      <w:hyperlink r:id="rId26" w:history="1">
        <w:r w:rsidR="007479B6" w:rsidRPr="001C0A70">
          <w:rPr>
            <w:rStyle w:val="Hyperlink"/>
            <w:rFonts w:ascii="Calibri" w:eastAsia="Times New Roman" w:hAnsi="Calibri" w:cs="Calibri"/>
            <w:sz w:val="23"/>
            <w:szCs w:val="23"/>
          </w:rPr>
          <w:t>62</w:t>
        </w:r>
        <w:r w:rsidR="007479B6" w:rsidRPr="001C0A70">
          <w:rPr>
            <w:rStyle w:val="Hyperlink"/>
            <w:rFonts w:ascii="Calibri" w:eastAsia="Times New Roman" w:hAnsi="Calibri" w:cs="Calibri"/>
            <w:sz w:val="23"/>
            <w:szCs w:val="23"/>
            <w:vertAlign w:val="superscript"/>
          </w:rPr>
          <w:t>nd</w:t>
        </w:r>
        <w:r w:rsidR="007479B6" w:rsidRPr="001C0A70">
          <w:rPr>
            <w:rStyle w:val="Hyperlink"/>
            <w:rFonts w:ascii="Calibri" w:eastAsia="Times New Roman" w:hAnsi="Calibri" w:cs="Calibri"/>
            <w:sz w:val="23"/>
            <w:szCs w:val="23"/>
          </w:rPr>
          <w:t xml:space="preserve"> Ann</w:t>
        </w:r>
        <w:r w:rsidR="00DE0EDF" w:rsidRPr="001C0A70">
          <w:rPr>
            <w:rStyle w:val="Hyperlink"/>
            <w:rFonts w:ascii="Calibri" w:eastAsia="Times New Roman" w:hAnsi="Calibri" w:cs="Calibri"/>
            <w:sz w:val="23"/>
            <w:szCs w:val="23"/>
          </w:rPr>
          <w:t>ual Indiana</w:t>
        </w:r>
        <w:r w:rsidR="00EA7D98" w:rsidRPr="001C0A70">
          <w:rPr>
            <w:rStyle w:val="Hyperlink"/>
            <w:rFonts w:ascii="Calibri" w:eastAsia="Times New Roman" w:hAnsi="Calibri" w:cs="Calibri"/>
            <w:sz w:val="23"/>
            <w:szCs w:val="23"/>
          </w:rPr>
          <w:t xml:space="preserve"> HR Conference</w:t>
        </w:r>
      </w:hyperlink>
    </w:p>
    <w:p w14:paraId="5D89B5D2" w14:textId="077EF51F" w:rsidR="004B313C" w:rsidRPr="001C0A70" w:rsidRDefault="004B313C" w:rsidP="004B313C">
      <w:pPr>
        <w:pStyle w:val="ListParagraph"/>
        <w:numPr>
          <w:ilvl w:val="0"/>
          <w:numId w:val="3"/>
        </w:numPr>
        <w:shd w:val="clear" w:color="auto" w:fill="FFFFFF"/>
        <w:spacing w:beforeAutospacing="1" w:afterAutospacing="1"/>
        <w:textAlignment w:val="baseline"/>
        <w:rPr>
          <w:rFonts w:ascii="Calibri" w:eastAsia="Times New Roman" w:hAnsi="Calibri" w:cs="Calibri"/>
          <w:sz w:val="23"/>
          <w:szCs w:val="23"/>
        </w:rPr>
      </w:pPr>
      <w:r w:rsidRPr="001C0A70">
        <w:rPr>
          <w:rFonts w:ascii="Calibri" w:hAnsi="Calibri" w:cs="Calibri"/>
          <w:sz w:val="23"/>
          <w:szCs w:val="23"/>
        </w:rPr>
        <w:t>Establishing a Competitive Advantage: Developing Leadership Capability to Deliver Strategy</w:t>
      </w:r>
    </w:p>
    <w:p w14:paraId="07113047" w14:textId="77777777" w:rsidR="004B313C" w:rsidRPr="001C0A70" w:rsidRDefault="004B313C" w:rsidP="004B313C">
      <w:pPr>
        <w:pStyle w:val="ListParagraph"/>
        <w:numPr>
          <w:ilvl w:val="1"/>
          <w:numId w:val="3"/>
        </w:numPr>
        <w:shd w:val="clear" w:color="auto" w:fill="FFFFFF"/>
        <w:spacing w:beforeAutospacing="1" w:afterAutospacing="1"/>
        <w:textAlignment w:val="baseline"/>
        <w:rPr>
          <w:rFonts w:ascii="Calibri" w:eastAsia="Times New Roman" w:hAnsi="Calibri" w:cs="Calibri"/>
          <w:sz w:val="23"/>
          <w:szCs w:val="23"/>
        </w:rPr>
      </w:pPr>
      <w:r w:rsidRPr="001C0A70">
        <w:rPr>
          <w:rFonts w:ascii="Calibri" w:hAnsi="Calibri" w:cs="Calibri"/>
          <w:sz w:val="23"/>
          <w:szCs w:val="23"/>
        </w:rPr>
        <w:t xml:space="preserve">Delivered to Executive Leaders at </w:t>
      </w:r>
      <w:hyperlink r:id="rId27" w:history="1">
        <w:r w:rsidRPr="001C0A70">
          <w:rPr>
            <w:rStyle w:val="Hyperlink"/>
            <w:rFonts w:ascii="Calibri" w:hAnsi="Calibri" w:cs="Calibri"/>
            <w:sz w:val="23"/>
            <w:szCs w:val="23"/>
          </w:rPr>
          <w:t>CJK Group</w:t>
        </w:r>
      </w:hyperlink>
    </w:p>
    <w:p w14:paraId="3975D85A" w14:textId="77777777" w:rsidR="004B313C" w:rsidRPr="001C0A70" w:rsidRDefault="004B313C" w:rsidP="004B313C">
      <w:pPr>
        <w:pStyle w:val="ListParagraph"/>
        <w:numPr>
          <w:ilvl w:val="0"/>
          <w:numId w:val="3"/>
        </w:numPr>
        <w:shd w:val="clear" w:color="auto" w:fill="FFFFFF"/>
        <w:spacing w:beforeAutospacing="1" w:afterAutospacing="1"/>
        <w:textAlignment w:val="baseline"/>
        <w:rPr>
          <w:rFonts w:ascii="Calibri" w:eastAsia="Times New Roman" w:hAnsi="Calibri" w:cs="Calibri"/>
          <w:color w:val="000000"/>
          <w:sz w:val="23"/>
          <w:szCs w:val="23"/>
        </w:rPr>
      </w:pPr>
      <w:r w:rsidRPr="001C0A70">
        <w:rPr>
          <w:rFonts w:ascii="Calibri" w:eastAsia="Times New Roman" w:hAnsi="Calibri" w:cs="Calibri"/>
          <w:sz w:val="23"/>
          <w:szCs w:val="23"/>
          <w:bdr w:val="none" w:sz="0" w:space="0" w:color="auto" w:frame="1"/>
        </w:rPr>
        <w:t>Rethinking Recruiting, Selection, and Retention in a Tight Labor Market</w:t>
      </w:r>
    </w:p>
    <w:p w14:paraId="78F9D640" w14:textId="77777777" w:rsidR="004B313C" w:rsidRPr="001C0A70" w:rsidRDefault="004B313C" w:rsidP="004B313C">
      <w:pPr>
        <w:pStyle w:val="ListParagraph"/>
        <w:numPr>
          <w:ilvl w:val="1"/>
          <w:numId w:val="3"/>
        </w:numPr>
        <w:shd w:val="clear" w:color="auto" w:fill="FFFFFF"/>
        <w:spacing w:beforeAutospacing="1" w:afterAutospacing="1"/>
        <w:textAlignment w:val="baseline"/>
        <w:rPr>
          <w:rStyle w:val="Hyperlink"/>
          <w:rFonts w:ascii="Calibri" w:eastAsia="Times New Roman" w:hAnsi="Calibri" w:cs="Calibri"/>
          <w:sz w:val="23"/>
          <w:szCs w:val="23"/>
        </w:rPr>
      </w:pPr>
      <w:r w:rsidRPr="001C0A70">
        <w:rPr>
          <w:rFonts w:ascii="Calibri" w:eastAsia="Times New Roman" w:hAnsi="Calibri" w:cs="Calibri"/>
          <w:sz w:val="23"/>
          <w:szCs w:val="23"/>
          <w:bdr w:val="none" w:sz="0" w:space="0" w:color="auto" w:frame="1"/>
        </w:rPr>
        <w:fldChar w:fldCharType="begin"/>
      </w:r>
      <w:r w:rsidRPr="001C0A70">
        <w:rPr>
          <w:rFonts w:ascii="Calibri" w:eastAsia="Times New Roman" w:hAnsi="Calibri" w:cs="Calibri"/>
          <w:sz w:val="23"/>
          <w:szCs w:val="23"/>
          <w:bdr w:val="none" w:sz="0" w:space="0" w:color="auto" w:frame="1"/>
        </w:rPr>
        <w:instrText>HYPERLINK "https://engage.oneredmond.org/events/lunch-learn-employee-retention-2025"</w:instrText>
      </w:r>
      <w:r w:rsidRPr="001C0A70">
        <w:rPr>
          <w:rFonts w:ascii="Calibri" w:eastAsia="Times New Roman" w:hAnsi="Calibri" w:cs="Calibri"/>
          <w:sz w:val="23"/>
          <w:szCs w:val="23"/>
          <w:bdr w:val="none" w:sz="0" w:space="0" w:color="auto" w:frame="1"/>
        </w:rPr>
      </w:r>
      <w:r w:rsidRPr="001C0A70">
        <w:rPr>
          <w:rFonts w:ascii="Calibri" w:eastAsia="Times New Roman" w:hAnsi="Calibri" w:cs="Calibri"/>
          <w:sz w:val="23"/>
          <w:szCs w:val="23"/>
          <w:bdr w:val="none" w:sz="0" w:space="0" w:color="auto" w:frame="1"/>
        </w:rPr>
        <w:fldChar w:fldCharType="separate"/>
      </w:r>
      <w:r w:rsidRPr="001C0A70">
        <w:rPr>
          <w:rStyle w:val="Hyperlink"/>
          <w:rFonts w:ascii="Calibri" w:eastAsia="Times New Roman" w:hAnsi="Calibri" w:cs="Calibri"/>
          <w:sz w:val="23"/>
          <w:szCs w:val="23"/>
          <w:bdr w:val="none" w:sz="0" w:space="0" w:color="auto" w:frame="1"/>
        </w:rPr>
        <w:t>Redmond, WA Chamber of Commerce</w:t>
      </w:r>
    </w:p>
    <w:p w14:paraId="239D421F" w14:textId="77777777" w:rsidR="004B313C" w:rsidRPr="001C0A70" w:rsidRDefault="004B313C" w:rsidP="004B313C">
      <w:pPr>
        <w:pStyle w:val="ListParagraph"/>
        <w:numPr>
          <w:ilvl w:val="0"/>
          <w:numId w:val="3"/>
        </w:numPr>
        <w:shd w:val="clear" w:color="auto" w:fill="FFFFFF"/>
        <w:spacing w:beforeAutospacing="1" w:afterAutospacing="1"/>
        <w:textAlignment w:val="baseline"/>
        <w:rPr>
          <w:rFonts w:ascii="Calibri" w:eastAsia="Times New Roman" w:hAnsi="Calibri" w:cs="Calibri"/>
          <w:color w:val="000000"/>
          <w:sz w:val="23"/>
          <w:szCs w:val="23"/>
        </w:rPr>
      </w:pPr>
      <w:r w:rsidRPr="001C0A70">
        <w:rPr>
          <w:rFonts w:ascii="Calibri" w:eastAsia="Times New Roman" w:hAnsi="Calibri" w:cs="Calibri"/>
          <w:sz w:val="23"/>
          <w:szCs w:val="23"/>
          <w:bdr w:val="none" w:sz="0" w:space="0" w:color="auto" w:frame="1"/>
        </w:rPr>
        <w:fldChar w:fldCharType="end"/>
      </w:r>
      <w:r w:rsidRPr="001C0A70">
        <w:rPr>
          <w:rFonts w:ascii="Calibri" w:eastAsia="Times New Roman" w:hAnsi="Calibri" w:cs="Calibri"/>
          <w:sz w:val="23"/>
          <w:szCs w:val="23"/>
          <w:bdr w:val="none" w:sz="0" w:space="0" w:color="auto" w:frame="1"/>
        </w:rPr>
        <w:t>Narrowing Down Candidate Pools: Navigating Employment Law and Assessment Practices</w:t>
      </w:r>
    </w:p>
    <w:p w14:paraId="62FE7640" w14:textId="77777777" w:rsidR="004B313C" w:rsidRPr="001C0A70" w:rsidRDefault="004B313C" w:rsidP="004B313C">
      <w:pPr>
        <w:pStyle w:val="ListParagraph"/>
        <w:numPr>
          <w:ilvl w:val="1"/>
          <w:numId w:val="3"/>
        </w:numPr>
        <w:shd w:val="clear" w:color="auto" w:fill="FFFFFF"/>
        <w:spacing w:beforeAutospacing="1" w:afterAutospacing="1"/>
        <w:textAlignment w:val="baseline"/>
        <w:rPr>
          <w:rFonts w:ascii="Calibri" w:eastAsia="Times New Roman" w:hAnsi="Calibri" w:cs="Calibri"/>
          <w:color w:val="000000"/>
          <w:sz w:val="23"/>
          <w:szCs w:val="23"/>
        </w:rPr>
      </w:pPr>
      <w:hyperlink r:id="rId28" w:history="1">
        <w:r w:rsidRPr="001C0A70">
          <w:rPr>
            <w:rStyle w:val="Hyperlink"/>
            <w:rFonts w:ascii="Calibri" w:eastAsia="Times New Roman" w:hAnsi="Calibri" w:cs="Calibri"/>
            <w:sz w:val="23"/>
            <w:szCs w:val="23"/>
          </w:rPr>
          <w:t>HR Executive Roundtable</w:t>
        </w:r>
      </w:hyperlink>
    </w:p>
    <w:p w14:paraId="570B7108" w14:textId="77777777" w:rsidR="004B313C" w:rsidRPr="001C0A70" w:rsidRDefault="004B313C" w:rsidP="004B313C">
      <w:pPr>
        <w:pStyle w:val="ListParagraph"/>
        <w:numPr>
          <w:ilvl w:val="1"/>
          <w:numId w:val="3"/>
        </w:numPr>
        <w:shd w:val="clear" w:color="auto" w:fill="FFFFFF"/>
        <w:spacing w:beforeAutospacing="1" w:afterAutospacing="1"/>
        <w:textAlignment w:val="baseline"/>
        <w:rPr>
          <w:rStyle w:val="Hyperlink"/>
          <w:rFonts w:ascii="Calibri" w:eastAsia="Times New Roman" w:hAnsi="Calibri" w:cs="Calibri"/>
          <w:sz w:val="23"/>
          <w:szCs w:val="23"/>
        </w:rPr>
      </w:pPr>
      <w:r w:rsidRPr="001C0A70">
        <w:rPr>
          <w:rFonts w:ascii="Calibri" w:eastAsia="Times New Roman" w:hAnsi="Calibri" w:cs="Calibri"/>
          <w:sz w:val="23"/>
          <w:szCs w:val="23"/>
        </w:rPr>
        <w:fldChar w:fldCharType="begin"/>
      </w:r>
      <w:r w:rsidRPr="001C0A70">
        <w:rPr>
          <w:rFonts w:ascii="Calibri" w:eastAsia="Times New Roman" w:hAnsi="Calibri" w:cs="Calibri"/>
          <w:sz w:val="23"/>
          <w:szCs w:val="23"/>
        </w:rPr>
        <w:instrText>HYPERLINK "https://1drv.ms/i/c/f170b2687db03172/EXIxsH1osnAggPFLFgAAAAABZwyNmoHIcYK4e3pLIMLCcw?e=6192PK"</w:instrText>
      </w:r>
      <w:r w:rsidRPr="001C0A70">
        <w:rPr>
          <w:rFonts w:ascii="Calibri" w:eastAsia="Times New Roman" w:hAnsi="Calibri" w:cs="Calibri"/>
          <w:sz w:val="23"/>
          <w:szCs w:val="23"/>
        </w:rPr>
      </w:r>
      <w:r w:rsidRPr="001C0A70">
        <w:rPr>
          <w:rFonts w:ascii="Calibri" w:eastAsia="Times New Roman" w:hAnsi="Calibri" w:cs="Calibri"/>
          <w:sz w:val="23"/>
          <w:szCs w:val="23"/>
        </w:rPr>
        <w:fldChar w:fldCharType="separate"/>
      </w:r>
      <w:r w:rsidRPr="001C0A70">
        <w:rPr>
          <w:rStyle w:val="Hyperlink"/>
          <w:rFonts w:ascii="Calibri" w:eastAsia="Times New Roman" w:hAnsi="Calibri" w:cs="Calibri"/>
          <w:sz w:val="23"/>
          <w:szCs w:val="23"/>
        </w:rPr>
        <w:t>SHRM – Lake Washington Symposium</w:t>
      </w:r>
    </w:p>
    <w:p w14:paraId="00B7D415" w14:textId="355A7B21" w:rsidR="00DE1C3E" w:rsidRPr="001C0A70" w:rsidRDefault="004B313C" w:rsidP="00DE1C3E">
      <w:pPr>
        <w:pStyle w:val="ListParagraph"/>
        <w:numPr>
          <w:ilvl w:val="0"/>
          <w:numId w:val="3"/>
        </w:numPr>
        <w:shd w:val="clear" w:color="auto" w:fill="FFFFFF"/>
        <w:spacing w:beforeAutospacing="1" w:afterAutospacing="1"/>
        <w:textAlignment w:val="baseline"/>
        <w:rPr>
          <w:rFonts w:ascii="Calibri" w:eastAsia="Times New Roman" w:hAnsi="Calibri" w:cs="Calibri"/>
          <w:color w:val="000000"/>
          <w:sz w:val="23"/>
          <w:szCs w:val="23"/>
        </w:rPr>
      </w:pPr>
      <w:r w:rsidRPr="001C0A70">
        <w:rPr>
          <w:rFonts w:ascii="Calibri" w:eastAsia="Times New Roman" w:hAnsi="Calibri" w:cs="Calibri"/>
          <w:sz w:val="23"/>
          <w:szCs w:val="23"/>
        </w:rPr>
        <w:fldChar w:fldCharType="end"/>
      </w:r>
      <w:r w:rsidR="00DE1C3E" w:rsidRPr="001C0A70">
        <w:rPr>
          <w:rFonts w:ascii="Calibri" w:eastAsia="Times New Roman" w:hAnsi="Calibri" w:cs="Calibri"/>
          <w:sz w:val="23"/>
          <w:szCs w:val="23"/>
          <w:bdr w:val="none" w:sz="0" w:space="0" w:color="auto" w:frame="1"/>
        </w:rPr>
        <w:t xml:space="preserve"> Leveraging the Strategy –&gt; Performance –&gt; Rewards Value Chain to Win Your Markets</w:t>
      </w:r>
    </w:p>
    <w:p w14:paraId="274FEB1E" w14:textId="77777777" w:rsidR="00DE1C3E" w:rsidRPr="001C0A70" w:rsidRDefault="00DE1C3E" w:rsidP="00DE1C3E">
      <w:pPr>
        <w:pStyle w:val="ListParagraph"/>
        <w:numPr>
          <w:ilvl w:val="1"/>
          <w:numId w:val="3"/>
        </w:numPr>
        <w:shd w:val="clear" w:color="auto" w:fill="FFFFFF"/>
        <w:spacing w:beforeAutospacing="1" w:afterAutospacing="1"/>
        <w:textAlignment w:val="baseline"/>
        <w:rPr>
          <w:rStyle w:val="Hyperlink"/>
          <w:rFonts w:ascii="Calibri" w:eastAsia="Times New Roman" w:hAnsi="Calibri" w:cs="Calibri"/>
          <w:sz w:val="23"/>
          <w:szCs w:val="23"/>
        </w:rPr>
      </w:pPr>
      <w:r w:rsidRPr="001C0A70">
        <w:rPr>
          <w:rFonts w:ascii="Calibri" w:eastAsia="Times New Roman" w:hAnsi="Calibri" w:cs="Calibri"/>
          <w:sz w:val="23"/>
          <w:szCs w:val="23"/>
          <w:bdr w:val="none" w:sz="0" w:space="0" w:color="auto" w:frame="1"/>
        </w:rPr>
        <w:fldChar w:fldCharType="begin"/>
      </w:r>
      <w:r w:rsidRPr="001C0A70">
        <w:rPr>
          <w:rFonts w:ascii="Calibri" w:eastAsia="Times New Roman" w:hAnsi="Calibri" w:cs="Calibri"/>
          <w:sz w:val="23"/>
          <w:szCs w:val="23"/>
          <w:bdr w:val="none" w:sz="0" w:space="0" w:color="auto" w:frame="1"/>
        </w:rPr>
        <w:instrText>HYPERLINK "https://www.linkedin.com/posts/seattle-shrm_hrleadership-talentstrategy-performancemanagement-activity-7247984047686066177-sCYJ?utm_source=share&amp;utm_medium=member_desktop&amp;rcm=ACoAAAAVbA4BbJ6wHqA7TlzQDTGdYXwP_8Pbejg"</w:instrText>
      </w:r>
      <w:r w:rsidRPr="001C0A70">
        <w:rPr>
          <w:rFonts w:ascii="Calibri" w:eastAsia="Times New Roman" w:hAnsi="Calibri" w:cs="Calibri"/>
          <w:sz w:val="23"/>
          <w:szCs w:val="23"/>
          <w:bdr w:val="none" w:sz="0" w:space="0" w:color="auto" w:frame="1"/>
        </w:rPr>
      </w:r>
      <w:r w:rsidRPr="001C0A70">
        <w:rPr>
          <w:rFonts w:ascii="Calibri" w:eastAsia="Times New Roman" w:hAnsi="Calibri" w:cs="Calibri"/>
          <w:sz w:val="23"/>
          <w:szCs w:val="23"/>
          <w:bdr w:val="none" w:sz="0" w:space="0" w:color="auto" w:frame="1"/>
        </w:rPr>
        <w:fldChar w:fldCharType="separate"/>
      </w:r>
      <w:r w:rsidRPr="001C0A70">
        <w:rPr>
          <w:rStyle w:val="Hyperlink"/>
          <w:rFonts w:ascii="Calibri" w:eastAsia="Times New Roman" w:hAnsi="Calibri" w:cs="Calibri"/>
          <w:sz w:val="23"/>
          <w:szCs w:val="23"/>
          <w:bdr w:val="none" w:sz="0" w:space="0" w:color="auto" w:frame="1"/>
        </w:rPr>
        <w:t>Seattle SHRM</w:t>
      </w:r>
    </w:p>
    <w:p w14:paraId="6CFC1C71" w14:textId="3FFBAE4C" w:rsidR="004B313C" w:rsidRPr="001C0A70" w:rsidRDefault="00DE1C3E" w:rsidP="00DE1C3E">
      <w:pPr>
        <w:pStyle w:val="ListParagraph"/>
        <w:numPr>
          <w:ilvl w:val="0"/>
          <w:numId w:val="3"/>
        </w:numPr>
        <w:shd w:val="clear" w:color="auto" w:fill="FFFFFF"/>
        <w:spacing w:beforeAutospacing="1" w:afterAutospacing="1"/>
        <w:textAlignment w:val="baseline"/>
        <w:rPr>
          <w:rFonts w:ascii="Calibri" w:eastAsia="Times New Roman" w:hAnsi="Calibri" w:cs="Calibri"/>
          <w:color w:val="000000"/>
          <w:sz w:val="23"/>
          <w:szCs w:val="23"/>
        </w:rPr>
      </w:pPr>
      <w:r w:rsidRPr="001C0A70">
        <w:rPr>
          <w:rFonts w:ascii="Calibri" w:eastAsia="Times New Roman" w:hAnsi="Calibri" w:cs="Calibri"/>
          <w:sz w:val="23"/>
          <w:szCs w:val="23"/>
          <w:bdr w:val="none" w:sz="0" w:space="0" w:color="auto" w:frame="1"/>
        </w:rPr>
        <w:fldChar w:fldCharType="end"/>
      </w:r>
      <w:r w:rsidR="004B313C" w:rsidRPr="001C0A70">
        <w:rPr>
          <w:rFonts w:ascii="Calibri" w:eastAsia="Times New Roman" w:hAnsi="Calibri" w:cs="Calibri"/>
          <w:sz w:val="23"/>
          <w:szCs w:val="23"/>
          <w:bdr w:val="none" w:sz="0" w:space="0" w:color="auto" w:frame="1"/>
        </w:rPr>
        <w:t>Is Your Company Culture a Competitive Advantage?</w:t>
      </w:r>
    </w:p>
    <w:p w14:paraId="1EDC0168" w14:textId="77777777" w:rsidR="004B313C" w:rsidRPr="001C0A70" w:rsidRDefault="004B313C" w:rsidP="004B313C">
      <w:pPr>
        <w:pStyle w:val="ListParagraph"/>
        <w:numPr>
          <w:ilvl w:val="1"/>
          <w:numId w:val="3"/>
        </w:numPr>
        <w:shd w:val="clear" w:color="auto" w:fill="FFFFFF"/>
        <w:spacing w:beforeAutospacing="1" w:afterAutospacing="1"/>
        <w:textAlignment w:val="baseline"/>
        <w:rPr>
          <w:rFonts w:ascii="Calibri" w:eastAsia="Times New Roman" w:hAnsi="Calibri" w:cs="Calibri"/>
          <w:color w:val="000000"/>
          <w:sz w:val="23"/>
          <w:szCs w:val="23"/>
        </w:rPr>
      </w:pPr>
      <w:hyperlink r:id="rId29" w:history="1">
        <w:r w:rsidRPr="001C0A70">
          <w:rPr>
            <w:rStyle w:val="Hyperlink"/>
            <w:rFonts w:ascii="Calibri" w:eastAsia="Times New Roman" w:hAnsi="Calibri" w:cs="Calibri"/>
            <w:sz w:val="23"/>
            <w:szCs w:val="23"/>
          </w:rPr>
          <w:t>Portland Area I/O Psychologists</w:t>
        </w:r>
      </w:hyperlink>
    </w:p>
    <w:p w14:paraId="24AEE5F3" w14:textId="32AEDFF5" w:rsidR="005F0C2C" w:rsidRPr="001C0A70" w:rsidRDefault="004B313C" w:rsidP="00E96088">
      <w:pPr>
        <w:pStyle w:val="ListParagraph"/>
        <w:numPr>
          <w:ilvl w:val="1"/>
          <w:numId w:val="3"/>
        </w:numPr>
        <w:shd w:val="clear" w:color="auto" w:fill="FFFFFF"/>
        <w:spacing w:beforeAutospacing="1" w:afterAutospacing="1"/>
        <w:textAlignment w:val="baseline"/>
        <w:rPr>
          <w:sz w:val="23"/>
          <w:szCs w:val="23"/>
        </w:rPr>
      </w:pPr>
      <w:hyperlink r:id="rId30" w:history="1">
        <w:r w:rsidRPr="001C0A70">
          <w:rPr>
            <w:rStyle w:val="Hyperlink"/>
            <w:rFonts w:ascii="Calibri" w:hAnsi="Calibri" w:cs="Calibri"/>
            <w:sz w:val="23"/>
            <w:szCs w:val="23"/>
          </w:rPr>
          <w:t>Snohomish County HR Association</w:t>
        </w:r>
      </w:hyperlink>
    </w:p>
    <w:p w14:paraId="0E64FB60" w14:textId="68B39DFE" w:rsidR="004B313C" w:rsidRPr="001C0A70" w:rsidRDefault="004B313C" w:rsidP="00DE1C3E">
      <w:pPr>
        <w:pStyle w:val="ListParagraph"/>
        <w:numPr>
          <w:ilvl w:val="0"/>
          <w:numId w:val="3"/>
        </w:numPr>
        <w:rPr>
          <w:sz w:val="23"/>
          <w:szCs w:val="23"/>
        </w:rPr>
      </w:pPr>
      <w:r w:rsidRPr="001C0A70">
        <w:rPr>
          <w:rFonts w:ascii="Calibri" w:eastAsia="Times New Roman" w:hAnsi="Calibri" w:cs="Calibri"/>
          <w:sz w:val="23"/>
          <w:szCs w:val="23"/>
          <w:bdr w:val="none" w:sz="0" w:space="0" w:color="auto" w:frame="1"/>
        </w:rPr>
        <w:lastRenderedPageBreak/>
        <w:t>Engaging a Workforce in Business Strategy</w:t>
      </w:r>
    </w:p>
    <w:p w14:paraId="530C49D8" w14:textId="77777777" w:rsidR="004B313C" w:rsidRPr="001C0A70" w:rsidRDefault="004B313C" w:rsidP="004B313C">
      <w:pPr>
        <w:pStyle w:val="ListParagraph"/>
        <w:numPr>
          <w:ilvl w:val="1"/>
          <w:numId w:val="3"/>
        </w:numPr>
        <w:shd w:val="clear" w:color="auto" w:fill="FFFFFF"/>
        <w:spacing w:beforeAutospacing="1" w:afterAutospacing="1"/>
        <w:textAlignment w:val="baseline"/>
        <w:rPr>
          <w:rFonts w:ascii="Calibri" w:eastAsia="Times New Roman" w:hAnsi="Calibri" w:cs="Calibri"/>
          <w:color w:val="000000"/>
          <w:sz w:val="23"/>
          <w:szCs w:val="23"/>
        </w:rPr>
      </w:pPr>
      <w:hyperlink r:id="rId31" w:history="1">
        <w:r w:rsidRPr="001C0A70">
          <w:rPr>
            <w:rStyle w:val="Hyperlink"/>
            <w:rFonts w:ascii="Calibri" w:eastAsia="Times New Roman" w:hAnsi="Calibri" w:cs="Calibri"/>
            <w:sz w:val="23"/>
            <w:szCs w:val="23"/>
            <w:bdr w:val="none" w:sz="0" w:space="0" w:color="auto" w:frame="1"/>
          </w:rPr>
          <w:t>Washington State SHRM Conference Workshop</w:t>
        </w:r>
      </w:hyperlink>
    </w:p>
    <w:p w14:paraId="1979D79C" w14:textId="77777777" w:rsidR="004B313C" w:rsidRPr="001C0A70" w:rsidRDefault="004B313C" w:rsidP="00920B43">
      <w:pPr>
        <w:pStyle w:val="ListParagraph"/>
        <w:numPr>
          <w:ilvl w:val="1"/>
          <w:numId w:val="3"/>
        </w:numPr>
        <w:shd w:val="clear" w:color="auto" w:fill="FFFFFF"/>
        <w:textAlignment w:val="baseline"/>
        <w:rPr>
          <w:rStyle w:val="Hyperlink"/>
          <w:rFonts w:ascii="Calibri" w:eastAsia="Times New Roman" w:hAnsi="Calibri" w:cs="Calibri"/>
          <w:sz w:val="23"/>
          <w:szCs w:val="23"/>
        </w:rPr>
      </w:pPr>
      <w:r w:rsidRPr="001C0A70">
        <w:rPr>
          <w:rFonts w:ascii="Calibri" w:eastAsia="Times New Roman" w:hAnsi="Calibri" w:cs="Calibri"/>
          <w:sz w:val="23"/>
          <w:szCs w:val="23"/>
        </w:rPr>
        <w:fldChar w:fldCharType="begin"/>
      </w:r>
      <w:r w:rsidRPr="001C0A70">
        <w:rPr>
          <w:rFonts w:ascii="Calibri" w:eastAsia="Times New Roman" w:hAnsi="Calibri" w:cs="Calibri"/>
          <w:sz w:val="23"/>
          <w:szCs w:val="23"/>
        </w:rPr>
        <w:instrText>HYPERLINK "https://www.linkedin.com/events/maiopvirtualfiresidechat-levera7239753799853039617/"</w:instrText>
      </w:r>
      <w:r w:rsidRPr="001C0A70">
        <w:rPr>
          <w:rFonts w:ascii="Calibri" w:eastAsia="Times New Roman" w:hAnsi="Calibri" w:cs="Calibri"/>
          <w:sz w:val="23"/>
          <w:szCs w:val="23"/>
        </w:rPr>
      </w:r>
      <w:r w:rsidRPr="001C0A70">
        <w:rPr>
          <w:rFonts w:ascii="Calibri" w:eastAsia="Times New Roman" w:hAnsi="Calibri" w:cs="Calibri"/>
          <w:sz w:val="23"/>
          <w:szCs w:val="23"/>
        </w:rPr>
        <w:fldChar w:fldCharType="separate"/>
      </w:r>
      <w:r w:rsidRPr="001C0A70">
        <w:rPr>
          <w:rStyle w:val="Hyperlink"/>
          <w:rFonts w:ascii="Calibri" w:eastAsia="Times New Roman" w:hAnsi="Calibri" w:cs="Calibri"/>
          <w:sz w:val="23"/>
          <w:szCs w:val="23"/>
        </w:rPr>
        <w:t xml:space="preserve">Michigan Association of I/O Psychology </w:t>
      </w:r>
    </w:p>
    <w:p w14:paraId="32A9B286" w14:textId="410DAC99" w:rsidR="004B313C" w:rsidRPr="001C0A70" w:rsidRDefault="004B313C" w:rsidP="00D04546">
      <w:pPr>
        <w:pStyle w:val="ListParagraph"/>
        <w:numPr>
          <w:ilvl w:val="0"/>
          <w:numId w:val="3"/>
        </w:numPr>
        <w:rPr>
          <w:sz w:val="23"/>
          <w:szCs w:val="23"/>
        </w:rPr>
      </w:pPr>
      <w:r w:rsidRPr="001C0A70">
        <w:rPr>
          <w:sz w:val="23"/>
          <w:szCs w:val="23"/>
        </w:rPr>
        <w:fldChar w:fldCharType="end"/>
      </w:r>
      <w:r w:rsidRPr="001C0A70">
        <w:rPr>
          <w:sz w:val="23"/>
          <w:szCs w:val="23"/>
          <w:bdr w:val="none" w:sz="0" w:space="0" w:color="auto" w:frame="1"/>
        </w:rPr>
        <w:t>Emotional Intelligence v. Personality v. IQ - Does Emotional Intelligence Really Work?</w:t>
      </w:r>
    </w:p>
    <w:p w14:paraId="33329D51" w14:textId="77777777" w:rsidR="004B313C" w:rsidRPr="001C0A70" w:rsidRDefault="004B313C" w:rsidP="004B313C">
      <w:pPr>
        <w:pStyle w:val="ListParagraph"/>
        <w:numPr>
          <w:ilvl w:val="1"/>
          <w:numId w:val="3"/>
        </w:numPr>
        <w:shd w:val="clear" w:color="auto" w:fill="FFFFFF"/>
        <w:spacing w:beforeAutospacing="1" w:afterAutospacing="1"/>
        <w:textAlignment w:val="baseline"/>
        <w:rPr>
          <w:rStyle w:val="Hyperlink"/>
          <w:rFonts w:ascii="Calibri" w:eastAsia="Times New Roman" w:hAnsi="Calibri" w:cs="Calibri"/>
          <w:sz w:val="23"/>
          <w:szCs w:val="23"/>
        </w:rPr>
      </w:pPr>
      <w:r w:rsidRPr="001C0A70">
        <w:rPr>
          <w:rFonts w:ascii="Calibri" w:eastAsia="Times New Roman" w:hAnsi="Calibri" w:cs="Calibri"/>
          <w:sz w:val="23"/>
          <w:szCs w:val="23"/>
        </w:rPr>
        <w:fldChar w:fldCharType="begin"/>
      </w:r>
      <w:r w:rsidRPr="001C0A70">
        <w:rPr>
          <w:rFonts w:ascii="Calibri" w:eastAsia="Times New Roman" w:hAnsi="Calibri" w:cs="Calibri"/>
          <w:sz w:val="23"/>
          <w:szCs w:val="23"/>
        </w:rPr>
        <w:instrText>HYPERLINK "https://huskylink.washington.edu/organization/shrmuw"</w:instrText>
      </w:r>
      <w:r w:rsidRPr="001C0A70">
        <w:rPr>
          <w:rFonts w:ascii="Calibri" w:eastAsia="Times New Roman" w:hAnsi="Calibri" w:cs="Calibri"/>
          <w:sz w:val="23"/>
          <w:szCs w:val="23"/>
        </w:rPr>
      </w:r>
      <w:r w:rsidRPr="001C0A70">
        <w:rPr>
          <w:rFonts w:ascii="Calibri" w:eastAsia="Times New Roman" w:hAnsi="Calibri" w:cs="Calibri"/>
          <w:sz w:val="23"/>
          <w:szCs w:val="23"/>
        </w:rPr>
        <w:fldChar w:fldCharType="separate"/>
      </w:r>
      <w:r w:rsidRPr="001C0A70">
        <w:rPr>
          <w:rStyle w:val="Hyperlink"/>
          <w:rFonts w:ascii="Calibri" w:eastAsia="Times New Roman" w:hAnsi="Calibri" w:cs="Calibri"/>
          <w:sz w:val="23"/>
          <w:szCs w:val="23"/>
        </w:rPr>
        <w:t>SHRM-UW</w:t>
      </w:r>
    </w:p>
    <w:p w14:paraId="22052B2D" w14:textId="2E1FF2AE" w:rsidR="004B313C" w:rsidRPr="001C0A70" w:rsidRDefault="004B313C" w:rsidP="00583881">
      <w:pPr>
        <w:pStyle w:val="ListParagraph"/>
        <w:numPr>
          <w:ilvl w:val="0"/>
          <w:numId w:val="3"/>
        </w:numPr>
        <w:rPr>
          <w:sz w:val="23"/>
          <w:szCs w:val="23"/>
          <w:bdr w:val="none" w:sz="0" w:space="0" w:color="auto" w:frame="1"/>
        </w:rPr>
      </w:pPr>
      <w:r w:rsidRPr="001C0A70">
        <w:rPr>
          <w:sz w:val="23"/>
          <w:szCs w:val="23"/>
        </w:rPr>
        <w:fldChar w:fldCharType="end"/>
      </w:r>
      <w:r w:rsidRPr="001C0A70">
        <w:rPr>
          <w:sz w:val="23"/>
          <w:szCs w:val="23"/>
          <w:bdr w:val="none" w:sz="0" w:space="0" w:color="auto" w:frame="1"/>
        </w:rPr>
        <w:t>Diagnosing and Improving Executive Performance (Publication)</w:t>
      </w:r>
    </w:p>
    <w:p w14:paraId="27ECC4EE" w14:textId="19C18FE8" w:rsidR="005754FA" w:rsidRPr="00D74E08" w:rsidRDefault="004B313C" w:rsidP="00D74E08">
      <w:pPr>
        <w:pStyle w:val="ListParagraph"/>
        <w:numPr>
          <w:ilvl w:val="1"/>
          <w:numId w:val="3"/>
        </w:numPr>
        <w:shd w:val="clear" w:color="auto" w:fill="FFFFFF"/>
        <w:spacing w:before="240" w:beforeAutospacing="1" w:afterAutospacing="1"/>
        <w:textAlignment w:val="baseline"/>
        <w:rPr>
          <w:rFonts w:ascii="Calibri" w:eastAsia="Times New Roman" w:hAnsi="Calibri" w:cs="Calibri"/>
        </w:rPr>
      </w:pPr>
      <w:hyperlink r:id="rId32" w:history="1">
        <w:r w:rsidRPr="001C0A70">
          <w:rPr>
            <w:rStyle w:val="Hyperlink"/>
            <w:rFonts w:ascii="Calibri" w:eastAsia="Times New Roman" w:hAnsi="Calibri" w:cs="Calibri"/>
            <w:sz w:val="23"/>
            <w:szCs w:val="23"/>
          </w:rPr>
          <w:t>Florida SHRM</w:t>
        </w:r>
      </w:hyperlink>
    </w:p>
    <w:p w14:paraId="0DE35788" w14:textId="77777777" w:rsidR="000D1F7F" w:rsidRPr="00D63DAD" w:rsidRDefault="000D1F7F" w:rsidP="00D63DAD">
      <w:pPr>
        <w:pBdr>
          <w:top w:val="single" w:sz="4" w:space="1" w:color="auto"/>
          <w:left w:val="single" w:sz="4" w:space="4" w:color="auto"/>
          <w:bottom w:val="single" w:sz="4" w:space="1" w:color="auto"/>
          <w:right w:val="single" w:sz="4" w:space="4" w:color="auto"/>
        </w:pBdr>
        <w:jc w:val="center"/>
        <w:rPr>
          <w:rStyle w:val="apple-converted-space"/>
          <w:rFonts w:ascii="Calibri" w:hAnsi="Calibri" w:cs="Calibri"/>
          <w:b/>
          <w:bCs/>
        </w:rPr>
      </w:pPr>
      <w:r w:rsidRPr="00D63DAD">
        <w:rPr>
          <w:rStyle w:val="apple-converted-space"/>
          <w:rFonts w:ascii="Calibri" w:hAnsi="Calibri" w:cs="Calibri"/>
          <w:b/>
          <w:bCs/>
        </w:rPr>
        <w:t>Tracy L. Platt, MS, GPHR, SPHR</w:t>
      </w:r>
    </w:p>
    <w:p w14:paraId="65A1B340" w14:textId="77777777" w:rsidR="000D1F7F" w:rsidRPr="00D63DAD" w:rsidRDefault="000D1F7F" w:rsidP="00D63DAD">
      <w:pPr>
        <w:pBdr>
          <w:top w:val="single" w:sz="4" w:space="1" w:color="auto"/>
          <w:left w:val="single" w:sz="4" w:space="4" w:color="auto"/>
          <w:bottom w:val="single" w:sz="4" w:space="1" w:color="auto"/>
          <w:right w:val="single" w:sz="4" w:space="4" w:color="auto"/>
        </w:pBdr>
        <w:jc w:val="center"/>
        <w:rPr>
          <w:rStyle w:val="apple-converted-space"/>
          <w:rFonts w:ascii="Calibri" w:hAnsi="Calibri" w:cs="Calibri"/>
          <w:b/>
          <w:bCs/>
        </w:rPr>
      </w:pPr>
      <w:hyperlink r:id="rId33" w:history="1">
        <w:r w:rsidRPr="00D63DAD">
          <w:rPr>
            <w:rStyle w:val="Hyperlink"/>
            <w:rFonts w:ascii="Calibri" w:hAnsi="Calibri" w:cs="Calibri"/>
            <w:b/>
            <w:bCs/>
          </w:rPr>
          <w:t>LinkedIn</w:t>
        </w:r>
      </w:hyperlink>
    </w:p>
    <w:p w14:paraId="07669CF5" w14:textId="77777777" w:rsidR="000D1F7F" w:rsidRPr="000D1F7F" w:rsidRDefault="000D1F7F" w:rsidP="000D1F7F">
      <w:pPr>
        <w:rPr>
          <w:rFonts w:ascii="Calibri" w:hAnsi="Calibri" w:cs="Calibri"/>
        </w:rPr>
      </w:pPr>
      <w:r w:rsidRPr="000D1F7F">
        <w:rPr>
          <w:rFonts w:ascii="Calibri" w:hAnsi="Calibri" w:cs="Calibri"/>
        </w:rPr>
        <w:t xml:space="preserve">Tracy is a C-suite human capital executive and global board advisor with more than 25 years of experience designing and delivering transformative, data-driven strategies across Fortune 100 and 500 corporations. She currently serves as </w:t>
      </w:r>
      <w:r w:rsidRPr="000D1F7F">
        <w:rPr>
          <w:rFonts w:ascii="Calibri" w:hAnsi="Calibri" w:cs="Calibri"/>
          <w:b/>
          <w:bCs/>
        </w:rPr>
        <w:t xml:space="preserve">Chief Human Resources Officer </w:t>
      </w:r>
      <w:r w:rsidRPr="000D1F7F">
        <w:rPr>
          <w:rFonts w:ascii="Calibri" w:hAnsi="Calibri" w:cs="Calibri"/>
        </w:rPr>
        <w:t xml:space="preserve">at </w:t>
      </w:r>
      <w:r w:rsidRPr="000D1F7F">
        <w:rPr>
          <w:rFonts w:ascii="Calibri" w:hAnsi="Calibri" w:cs="Calibri"/>
          <w:b/>
          <w:bCs/>
        </w:rPr>
        <w:t>Newell Brands</w:t>
      </w:r>
      <w:r w:rsidRPr="000D1F7F">
        <w:rPr>
          <w:rFonts w:ascii="Calibri" w:hAnsi="Calibri" w:cs="Calibri"/>
        </w:rPr>
        <w:t>, partnering with the Board of Directors and the Compensation Committee. In this role, she has advanced large-scale operating model transformations, product innovation, and sustainable practices that enhance both business outcomes and employee engagement.</w:t>
      </w:r>
    </w:p>
    <w:p w14:paraId="06A01C67" w14:textId="77777777" w:rsidR="000D1F7F" w:rsidRPr="000D1F7F" w:rsidRDefault="000D1F7F" w:rsidP="000D1F7F">
      <w:pPr>
        <w:rPr>
          <w:rFonts w:ascii="Calibri" w:hAnsi="Calibri" w:cs="Calibri"/>
        </w:rPr>
      </w:pPr>
    </w:p>
    <w:p w14:paraId="476E5423" w14:textId="77777777" w:rsidR="000D1F7F" w:rsidRPr="000D1F7F" w:rsidRDefault="000D1F7F" w:rsidP="000D1F7F">
      <w:pPr>
        <w:rPr>
          <w:rFonts w:ascii="Calibri" w:hAnsi="Calibri" w:cs="Calibri"/>
        </w:rPr>
      </w:pPr>
      <w:r w:rsidRPr="000D1F7F">
        <w:rPr>
          <w:rFonts w:ascii="Calibri" w:hAnsi="Calibri" w:cs="Calibri"/>
        </w:rPr>
        <w:t>Recognized for creating innovative, high-performing cultures, Tracy has led organizations where leaders are accountable, talent thrives, and business strategies align with people strategies. A pioneer in digital HR, she has integrated analytics, AI, and workforce planning technologies to modernize HR functions and accelerate enterprise adaptability.</w:t>
      </w:r>
    </w:p>
    <w:p w14:paraId="6E9EAFCF" w14:textId="77777777" w:rsidR="000D1F7F" w:rsidRPr="000D1F7F" w:rsidRDefault="000D1F7F" w:rsidP="000D1F7F">
      <w:pPr>
        <w:rPr>
          <w:rFonts w:ascii="Calibri" w:hAnsi="Calibri" w:cs="Calibri"/>
        </w:rPr>
      </w:pPr>
    </w:p>
    <w:p w14:paraId="58CB8405" w14:textId="77777777" w:rsidR="000D1F7F" w:rsidRPr="000D1F7F" w:rsidRDefault="000D1F7F" w:rsidP="000D1F7F">
      <w:pPr>
        <w:rPr>
          <w:rFonts w:ascii="Calibri" w:hAnsi="Calibri" w:cs="Calibri"/>
        </w:rPr>
      </w:pPr>
      <w:r w:rsidRPr="000D1F7F">
        <w:rPr>
          <w:rFonts w:ascii="Calibri" w:hAnsi="Calibri" w:cs="Calibri"/>
        </w:rPr>
        <w:t xml:space="preserve">Her career includes leadership roles at </w:t>
      </w:r>
      <w:r w:rsidRPr="000D1F7F">
        <w:rPr>
          <w:rFonts w:ascii="Calibri" w:hAnsi="Calibri" w:cs="Calibri"/>
          <w:b/>
          <w:bCs/>
        </w:rPr>
        <w:t>Cerner</w:t>
      </w:r>
      <w:r w:rsidRPr="000D1F7F">
        <w:rPr>
          <w:rFonts w:ascii="Calibri" w:hAnsi="Calibri" w:cs="Calibri"/>
        </w:rPr>
        <w:t xml:space="preserve">, </w:t>
      </w:r>
      <w:r w:rsidRPr="000D1F7F">
        <w:rPr>
          <w:rFonts w:ascii="Calibri" w:hAnsi="Calibri" w:cs="Calibri"/>
          <w:b/>
          <w:bCs/>
        </w:rPr>
        <w:t>Medtronic</w:t>
      </w:r>
      <w:r w:rsidRPr="000D1F7F">
        <w:rPr>
          <w:rFonts w:ascii="Calibri" w:hAnsi="Calibri" w:cs="Calibri"/>
        </w:rPr>
        <w:t xml:space="preserve">, </w:t>
      </w:r>
      <w:r w:rsidRPr="000D1F7F">
        <w:rPr>
          <w:rFonts w:ascii="Calibri" w:hAnsi="Calibri" w:cs="Calibri"/>
          <w:b/>
          <w:bCs/>
        </w:rPr>
        <w:t>GE Healthcare</w:t>
      </w:r>
      <w:r w:rsidRPr="000D1F7F">
        <w:rPr>
          <w:rFonts w:ascii="Calibri" w:hAnsi="Calibri" w:cs="Calibri"/>
        </w:rPr>
        <w:t xml:space="preserve">, and </w:t>
      </w:r>
      <w:r w:rsidRPr="000D1F7F">
        <w:rPr>
          <w:rFonts w:ascii="Calibri" w:hAnsi="Calibri" w:cs="Calibri"/>
          <w:b/>
          <w:bCs/>
        </w:rPr>
        <w:t>Lands’ End</w:t>
      </w:r>
      <w:r w:rsidRPr="000D1F7F">
        <w:rPr>
          <w:rFonts w:ascii="Calibri" w:hAnsi="Calibri" w:cs="Calibri"/>
        </w:rPr>
        <w:t>. At Cerner, she prepared the company for its $30B acquisition by Oracle, while at Medtronic she drove organizational and cultural integration in the $43B Covidien merger. Her global experience spans the Americas, EMEA, and Asia Pacific.</w:t>
      </w:r>
    </w:p>
    <w:p w14:paraId="12949C58" w14:textId="77777777" w:rsidR="000D1F7F" w:rsidRPr="000D1F7F" w:rsidRDefault="000D1F7F" w:rsidP="000D1F7F">
      <w:pPr>
        <w:rPr>
          <w:rFonts w:ascii="Calibri" w:hAnsi="Calibri" w:cs="Calibri"/>
        </w:rPr>
      </w:pPr>
    </w:p>
    <w:p w14:paraId="6A3E9E5A" w14:textId="77777777" w:rsidR="000D1F7F" w:rsidRPr="000D1F7F" w:rsidRDefault="000D1F7F" w:rsidP="000D1F7F">
      <w:pPr>
        <w:rPr>
          <w:rFonts w:ascii="Calibri" w:hAnsi="Calibri" w:cs="Calibri"/>
        </w:rPr>
      </w:pPr>
      <w:r w:rsidRPr="000D1F7F">
        <w:rPr>
          <w:rFonts w:ascii="Calibri" w:hAnsi="Calibri" w:cs="Calibri"/>
        </w:rPr>
        <w:t xml:space="preserve">Beyond the corporate arena, Tracy has contributed to civic and industry initiatives, from workforce development with the Chamber of Commerce to launching Cerner’s global philanthropic foundation. A published thought leader on leadership, workforce transformation, and the future of work, she has co-authored works with </w:t>
      </w:r>
      <w:r w:rsidRPr="000D1F7F">
        <w:rPr>
          <w:rFonts w:ascii="Calibri" w:hAnsi="Calibri" w:cs="Calibri"/>
          <w:b/>
          <w:bCs/>
        </w:rPr>
        <w:t>MIT</w:t>
      </w:r>
      <w:r w:rsidRPr="000D1F7F">
        <w:rPr>
          <w:rFonts w:ascii="Calibri" w:hAnsi="Calibri" w:cs="Calibri"/>
        </w:rPr>
        <w:t xml:space="preserve"> and the </w:t>
      </w:r>
      <w:r w:rsidRPr="000D1F7F">
        <w:rPr>
          <w:rFonts w:ascii="Calibri" w:hAnsi="Calibri" w:cs="Calibri"/>
          <w:b/>
          <w:bCs/>
        </w:rPr>
        <w:t>World Economic Forum</w:t>
      </w:r>
      <w:r w:rsidRPr="000D1F7F">
        <w:rPr>
          <w:rFonts w:ascii="Calibri" w:hAnsi="Calibri" w:cs="Calibri"/>
        </w:rPr>
        <w:t>.</w:t>
      </w:r>
    </w:p>
    <w:p w14:paraId="0442F59E" w14:textId="50DB2583" w:rsidR="00F755AF" w:rsidRDefault="000D1F7F" w:rsidP="000D1F7F">
      <w:pPr>
        <w:rPr>
          <w:rFonts w:ascii="Calibri" w:hAnsi="Calibri" w:cs="Calibri"/>
        </w:rPr>
      </w:pPr>
      <w:r w:rsidRPr="000D1F7F">
        <w:rPr>
          <w:rFonts w:ascii="Calibri" w:hAnsi="Calibri" w:cs="Calibri"/>
        </w:rPr>
        <w:t xml:space="preserve">She holds a Master of Science in Industrial and Organizational Psychology along with advanced certifications in executive coaching, organization development, Lean Six Sigma, and ESG principles. Based in Atlanta, Georgia, she continues to serve in her role at </w:t>
      </w:r>
      <w:r w:rsidRPr="000D1F7F">
        <w:rPr>
          <w:rFonts w:ascii="Calibri" w:hAnsi="Calibri" w:cs="Calibri"/>
          <w:b/>
          <w:bCs/>
        </w:rPr>
        <w:t>Newell Brands</w:t>
      </w:r>
      <w:r w:rsidRPr="000D1F7F">
        <w:rPr>
          <w:rFonts w:ascii="Calibri" w:hAnsi="Calibri" w:cs="Calibri"/>
        </w:rPr>
        <w:t>.</w:t>
      </w:r>
    </w:p>
    <w:p w14:paraId="0D882252" w14:textId="77777777" w:rsidR="00B9183B" w:rsidRPr="000D1F7F" w:rsidRDefault="00B9183B" w:rsidP="000D1F7F">
      <w:pPr>
        <w:rPr>
          <w:rFonts w:ascii="Calibri" w:hAnsi="Calibri" w:cs="Calibri"/>
        </w:rPr>
      </w:pPr>
    </w:p>
    <w:p w14:paraId="25C91221" w14:textId="5A81856F" w:rsidR="007E6DA5" w:rsidRPr="007E6DA5" w:rsidRDefault="007E6DA5" w:rsidP="007E6DA5">
      <w:pPr>
        <w:pBdr>
          <w:top w:val="single" w:sz="4" w:space="1" w:color="auto"/>
          <w:left w:val="single" w:sz="4" w:space="4" w:color="auto"/>
          <w:bottom w:val="single" w:sz="4" w:space="1" w:color="auto"/>
          <w:right w:val="single" w:sz="4" w:space="4" w:color="auto"/>
        </w:pBdr>
        <w:jc w:val="center"/>
        <w:rPr>
          <w:rStyle w:val="apple-converted-space"/>
          <w:rFonts w:ascii="Calibri" w:hAnsi="Calibri" w:cs="Calibri"/>
          <w:b/>
          <w:bCs/>
        </w:rPr>
      </w:pPr>
      <w:r w:rsidRPr="007E6DA5">
        <w:rPr>
          <w:rStyle w:val="apple-converted-space"/>
          <w:rFonts w:ascii="Calibri" w:hAnsi="Calibri" w:cs="Calibri"/>
          <w:b/>
          <w:bCs/>
        </w:rPr>
        <w:t>Joseph M. Dunlap, MS</w:t>
      </w:r>
    </w:p>
    <w:p w14:paraId="1C763FA7" w14:textId="77777777" w:rsidR="007E6DA5" w:rsidRPr="007E6DA5" w:rsidRDefault="007E6DA5" w:rsidP="007E6DA5">
      <w:pPr>
        <w:pBdr>
          <w:top w:val="single" w:sz="4" w:space="1" w:color="auto"/>
          <w:left w:val="single" w:sz="4" w:space="4" w:color="auto"/>
          <w:bottom w:val="single" w:sz="4" w:space="1" w:color="auto"/>
          <w:right w:val="single" w:sz="4" w:space="4" w:color="auto"/>
        </w:pBdr>
        <w:jc w:val="center"/>
        <w:rPr>
          <w:rStyle w:val="apple-converted-space"/>
          <w:rFonts w:ascii="Calibri" w:hAnsi="Calibri" w:cs="Calibri"/>
          <w:b/>
          <w:bCs/>
        </w:rPr>
      </w:pPr>
      <w:hyperlink r:id="rId34" w:history="1">
        <w:r w:rsidRPr="007E6DA5">
          <w:rPr>
            <w:rStyle w:val="Hyperlink"/>
            <w:rFonts w:ascii="Calibri" w:hAnsi="Calibri" w:cs="Calibri"/>
            <w:b/>
            <w:bCs/>
          </w:rPr>
          <w:t>LinkedIn</w:t>
        </w:r>
      </w:hyperlink>
    </w:p>
    <w:p w14:paraId="7F74A41C" w14:textId="77777777" w:rsidR="007E6DA5" w:rsidRPr="007E6DA5" w:rsidRDefault="007E6DA5" w:rsidP="007E6DA5">
      <w:pPr>
        <w:rPr>
          <w:rFonts w:ascii="Calibri" w:hAnsi="Calibri" w:cs="Calibri"/>
        </w:rPr>
      </w:pPr>
      <w:r w:rsidRPr="007E6DA5">
        <w:rPr>
          <w:rFonts w:ascii="Calibri" w:hAnsi="Calibri" w:cs="Calibri"/>
        </w:rPr>
        <w:t>Joe is a global learning and development leader with over 25 years of experience helping organizations improve workforce capability, leadership effectiveness, and performance across complex environments.</w:t>
      </w:r>
    </w:p>
    <w:p w14:paraId="38C8BA16" w14:textId="77777777" w:rsidR="007E6DA5" w:rsidRPr="007E6DA5" w:rsidRDefault="007E6DA5" w:rsidP="007E6DA5">
      <w:pPr>
        <w:rPr>
          <w:rFonts w:ascii="Calibri" w:hAnsi="Calibri" w:cs="Calibri"/>
        </w:rPr>
      </w:pPr>
    </w:p>
    <w:p w14:paraId="0797B7D6" w14:textId="77777777" w:rsidR="007E6DA5" w:rsidRPr="007E6DA5" w:rsidRDefault="007E6DA5" w:rsidP="007E6DA5">
      <w:pPr>
        <w:rPr>
          <w:rFonts w:ascii="Calibri" w:hAnsi="Calibri" w:cs="Calibri"/>
        </w:rPr>
      </w:pPr>
      <w:r w:rsidRPr="007E6DA5">
        <w:rPr>
          <w:rFonts w:ascii="Calibri" w:hAnsi="Calibri" w:cs="Calibri"/>
        </w:rPr>
        <w:t>His work has focused on building practical systems for continuous learning, workforce development, leadership readiness, and performance improvement—always with an emphasis on connecting development to business strategy, real work, and measurable outcomes.</w:t>
      </w:r>
    </w:p>
    <w:p w14:paraId="6274380D" w14:textId="77777777" w:rsidR="007E6DA5" w:rsidRPr="007E6DA5" w:rsidRDefault="007E6DA5" w:rsidP="007E6DA5">
      <w:pPr>
        <w:rPr>
          <w:rFonts w:ascii="Calibri" w:hAnsi="Calibri" w:cs="Calibri"/>
        </w:rPr>
      </w:pPr>
      <w:r w:rsidRPr="007E6DA5">
        <w:rPr>
          <w:rFonts w:ascii="Calibri" w:hAnsi="Calibri" w:cs="Calibri"/>
        </w:rPr>
        <w:lastRenderedPageBreak/>
        <w:t>Joe has partnered with a diverse range of organizations, including </w:t>
      </w:r>
      <w:r w:rsidRPr="007E6DA5">
        <w:rPr>
          <w:rFonts w:ascii="Calibri" w:hAnsi="Calibri" w:cs="Calibri"/>
          <w:b/>
          <w:bCs/>
        </w:rPr>
        <w:t>NASA</w:t>
      </w:r>
      <w:r w:rsidRPr="007E6DA5">
        <w:rPr>
          <w:rFonts w:ascii="Calibri" w:hAnsi="Calibri" w:cs="Calibri"/>
        </w:rPr>
        <w:t>, </w:t>
      </w:r>
      <w:r w:rsidRPr="007E6DA5">
        <w:rPr>
          <w:rFonts w:ascii="Calibri" w:hAnsi="Calibri" w:cs="Calibri"/>
          <w:b/>
          <w:bCs/>
        </w:rPr>
        <w:t>Harley-Davidson</w:t>
      </w:r>
      <w:r w:rsidRPr="007E6DA5">
        <w:rPr>
          <w:rFonts w:ascii="Calibri" w:hAnsi="Calibri" w:cs="Calibri"/>
        </w:rPr>
        <w:t>, </w:t>
      </w:r>
      <w:r w:rsidRPr="007E6DA5">
        <w:rPr>
          <w:rFonts w:ascii="Calibri" w:hAnsi="Calibri" w:cs="Calibri"/>
          <w:b/>
          <w:bCs/>
        </w:rPr>
        <w:t>U.S. Air Force</w:t>
      </w:r>
      <w:r w:rsidRPr="007E6DA5">
        <w:rPr>
          <w:rFonts w:ascii="Calibri" w:hAnsi="Calibri" w:cs="Calibri"/>
        </w:rPr>
        <w:t>, </w:t>
      </w:r>
      <w:r w:rsidRPr="007E6DA5">
        <w:rPr>
          <w:rFonts w:ascii="Calibri" w:hAnsi="Calibri" w:cs="Calibri"/>
          <w:b/>
          <w:bCs/>
        </w:rPr>
        <w:t>Cornell University</w:t>
      </w:r>
      <w:r w:rsidRPr="007E6DA5">
        <w:rPr>
          <w:rFonts w:ascii="Calibri" w:hAnsi="Calibri" w:cs="Calibri"/>
        </w:rPr>
        <w:t>, </w:t>
      </w:r>
      <w:r w:rsidRPr="007E6DA5">
        <w:rPr>
          <w:rFonts w:ascii="Calibri" w:hAnsi="Calibri" w:cs="Calibri"/>
          <w:b/>
          <w:bCs/>
        </w:rPr>
        <w:t>National Oceanic and Atmospheric Administration (NOAA)</w:t>
      </w:r>
      <w:r w:rsidRPr="007E6DA5">
        <w:rPr>
          <w:rFonts w:ascii="Calibri" w:hAnsi="Calibri" w:cs="Calibri"/>
        </w:rPr>
        <w:t>, and </w:t>
      </w:r>
      <w:r w:rsidRPr="007E6DA5">
        <w:rPr>
          <w:rFonts w:ascii="Calibri" w:hAnsi="Calibri" w:cs="Calibri"/>
          <w:b/>
          <w:bCs/>
        </w:rPr>
        <w:t>Molson Coors</w:t>
      </w:r>
      <w:r w:rsidRPr="007E6DA5">
        <w:rPr>
          <w:rFonts w:ascii="Calibri" w:hAnsi="Calibri" w:cs="Calibri"/>
        </w:rPr>
        <w:t>.</w:t>
      </w:r>
    </w:p>
    <w:p w14:paraId="1F97241D" w14:textId="77777777" w:rsidR="007E6DA5" w:rsidRPr="007E6DA5" w:rsidRDefault="007E6DA5" w:rsidP="007E6DA5">
      <w:pPr>
        <w:rPr>
          <w:rFonts w:ascii="Calibri" w:hAnsi="Calibri" w:cs="Calibri"/>
        </w:rPr>
      </w:pPr>
    </w:p>
    <w:p w14:paraId="04513AC4" w14:textId="77777777" w:rsidR="007E6DA5" w:rsidRPr="007E6DA5" w:rsidRDefault="007E6DA5" w:rsidP="007E6DA5">
      <w:pPr>
        <w:rPr>
          <w:rFonts w:ascii="Calibri" w:hAnsi="Calibri" w:cs="Calibri"/>
        </w:rPr>
      </w:pPr>
      <w:r w:rsidRPr="007E6DA5">
        <w:rPr>
          <w:rFonts w:ascii="Calibri" w:hAnsi="Calibri" w:cs="Calibri"/>
        </w:rPr>
        <w:t>He currently leads the learning and development function for </w:t>
      </w:r>
      <w:r w:rsidRPr="007E6DA5">
        <w:rPr>
          <w:rFonts w:ascii="Calibri" w:hAnsi="Calibri" w:cs="Calibri"/>
          <w:b/>
          <w:bCs/>
        </w:rPr>
        <w:t>CJK Group</w:t>
      </w:r>
      <w:r w:rsidRPr="007E6DA5">
        <w:rPr>
          <w:rFonts w:ascii="Calibri" w:hAnsi="Calibri" w:cs="Calibri"/>
        </w:rPr>
        <w:t>, an international organization in the printing and electronic media industries with 24 sites worldwide.</w:t>
      </w:r>
    </w:p>
    <w:p w14:paraId="3B481698" w14:textId="77777777" w:rsidR="007E6DA5" w:rsidRPr="007E6DA5" w:rsidRDefault="007E6DA5" w:rsidP="007E6DA5">
      <w:pPr>
        <w:rPr>
          <w:rFonts w:ascii="Calibri" w:hAnsi="Calibri" w:cs="Calibri"/>
        </w:rPr>
      </w:pPr>
      <w:r w:rsidRPr="007E6DA5">
        <w:rPr>
          <w:rFonts w:ascii="Calibri" w:hAnsi="Calibri" w:cs="Calibri"/>
        </w:rPr>
        <w:t>Joe has been formally recognized by the states of </w:t>
      </w:r>
      <w:r w:rsidRPr="007E6DA5">
        <w:rPr>
          <w:rFonts w:ascii="Calibri" w:hAnsi="Calibri" w:cs="Calibri"/>
          <w:b/>
          <w:bCs/>
        </w:rPr>
        <w:t>Wisconsin</w:t>
      </w:r>
      <w:r w:rsidRPr="007E6DA5">
        <w:rPr>
          <w:rFonts w:ascii="Calibri" w:hAnsi="Calibri" w:cs="Calibri"/>
        </w:rPr>
        <w:t>, </w:t>
      </w:r>
      <w:r w:rsidRPr="007E6DA5">
        <w:rPr>
          <w:rFonts w:ascii="Calibri" w:hAnsi="Calibri" w:cs="Calibri"/>
          <w:b/>
          <w:bCs/>
        </w:rPr>
        <w:t>Kentucky</w:t>
      </w:r>
      <w:r w:rsidRPr="007E6DA5">
        <w:rPr>
          <w:rFonts w:ascii="Calibri" w:hAnsi="Calibri" w:cs="Calibri"/>
        </w:rPr>
        <w:t>, </w:t>
      </w:r>
      <w:r w:rsidRPr="007E6DA5">
        <w:rPr>
          <w:rFonts w:ascii="Calibri" w:hAnsi="Calibri" w:cs="Calibri"/>
          <w:b/>
          <w:bCs/>
        </w:rPr>
        <w:t>Ohio</w:t>
      </w:r>
      <w:r w:rsidRPr="007E6DA5">
        <w:rPr>
          <w:rFonts w:ascii="Calibri" w:hAnsi="Calibri" w:cs="Calibri"/>
        </w:rPr>
        <w:t>, </w:t>
      </w:r>
      <w:r w:rsidRPr="007E6DA5">
        <w:rPr>
          <w:rFonts w:ascii="Calibri" w:hAnsi="Calibri" w:cs="Calibri"/>
          <w:b/>
          <w:bCs/>
        </w:rPr>
        <w:t>New Hampshire</w:t>
      </w:r>
      <w:r w:rsidRPr="007E6DA5">
        <w:rPr>
          <w:rFonts w:ascii="Calibri" w:hAnsi="Calibri" w:cs="Calibri"/>
        </w:rPr>
        <w:t>, and </w:t>
      </w:r>
      <w:r w:rsidRPr="007E6DA5">
        <w:rPr>
          <w:rFonts w:ascii="Calibri" w:hAnsi="Calibri" w:cs="Calibri"/>
          <w:b/>
          <w:bCs/>
        </w:rPr>
        <w:t>Minnesota</w:t>
      </w:r>
      <w:r w:rsidRPr="007E6DA5">
        <w:rPr>
          <w:rFonts w:ascii="Calibri" w:hAnsi="Calibri" w:cs="Calibri"/>
        </w:rPr>
        <w:t> for advancing workforce capability. He is a contributor to HR and performance-focused publications such as the </w:t>
      </w:r>
      <w:r w:rsidRPr="007E6DA5">
        <w:rPr>
          <w:rFonts w:ascii="Calibri" w:hAnsi="Calibri" w:cs="Calibri"/>
          <w:b/>
          <w:bCs/>
        </w:rPr>
        <w:t>Leonardo Institute</w:t>
      </w:r>
      <w:r w:rsidRPr="007E6DA5">
        <w:rPr>
          <w:rFonts w:ascii="Calibri" w:hAnsi="Calibri" w:cs="Calibri"/>
        </w:rPr>
        <w:t>, </w:t>
      </w:r>
      <w:r w:rsidRPr="007E6DA5">
        <w:rPr>
          <w:rFonts w:ascii="Calibri" w:hAnsi="Calibri" w:cs="Calibri"/>
          <w:b/>
          <w:bCs/>
        </w:rPr>
        <w:t>RedThread Research</w:t>
      </w:r>
      <w:r w:rsidRPr="007E6DA5">
        <w:rPr>
          <w:rFonts w:ascii="Calibri" w:hAnsi="Calibri" w:cs="Calibri"/>
        </w:rPr>
        <w:t>, and the </w:t>
      </w:r>
      <w:r w:rsidRPr="007E6DA5">
        <w:rPr>
          <w:rFonts w:ascii="Calibri" w:hAnsi="Calibri" w:cs="Calibri"/>
          <w:b/>
          <w:bCs/>
        </w:rPr>
        <w:t>Skills Roundtable</w:t>
      </w:r>
      <w:r w:rsidRPr="007E6DA5">
        <w:rPr>
          <w:rFonts w:ascii="Calibri" w:hAnsi="Calibri" w:cs="Calibri"/>
        </w:rPr>
        <w:t>, and regularly appears on podcasts including </w:t>
      </w:r>
      <w:r w:rsidRPr="007E6DA5">
        <w:rPr>
          <w:rFonts w:ascii="Calibri" w:hAnsi="Calibri" w:cs="Calibri"/>
          <w:b/>
          <w:bCs/>
        </w:rPr>
        <w:t>Performance Matters</w:t>
      </w:r>
      <w:r w:rsidRPr="007E6DA5">
        <w:rPr>
          <w:rFonts w:ascii="Calibri" w:hAnsi="Calibri" w:cs="Calibri"/>
        </w:rPr>
        <w:t>, </w:t>
      </w:r>
      <w:r w:rsidRPr="007E6DA5">
        <w:rPr>
          <w:rFonts w:ascii="Calibri" w:hAnsi="Calibri" w:cs="Calibri"/>
          <w:b/>
          <w:bCs/>
        </w:rPr>
        <w:t>Talent Management Truths</w:t>
      </w:r>
      <w:r w:rsidRPr="007E6DA5">
        <w:rPr>
          <w:rFonts w:ascii="Calibri" w:hAnsi="Calibri" w:cs="Calibri"/>
        </w:rPr>
        <w:t>, and the </w:t>
      </w:r>
      <w:r w:rsidRPr="007E6DA5">
        <w:rPr>
          <w:rFonts w:ascii="Calibri" w:hAnsi="Calibri" w:cs="Calibri"/>
          <w:b/>
          <w:bCs/>
        </w:rPr>
        <w:t>ISPI Community of Practice</w:t>
      </w:r>
      <w:r w:rsidRPr="007E6DA5">
        <w:rPr>
          <w:rFonts w:ascii="Calibri" w:hAnsi="Calibri" w:cs="Calibri"/>
        </w:rPr>
        <w:t>.</w:t>
      </w:r>
    </w:p>
    <w:p w14:paraId="57979132" w14:textId="77777777" w:rsidR="007E6DA5" w:rsidRPr="007E6DA5" w:rsidRDefault="007E6DA5" w:rsidP="007E6DA5">
      <w:pPr>
        <w:rPr>
          <w:rFonts w:ascii="Calibri" w:hAnsi="Calibri" w:cs="Calibri"/>
        </w:rPr>
      </w:pPr>
    </w:p>
    <w:p w14:paraId="6CAA0C0B" w14:textId="77777777" w:rsidR="007E6DA5" w:rsidRPr="007E6DA5" w:rsidRDefault="007E6DA5" w:rsidP="007E6DA5">
      <w:pPr>
        <w:rPr>
          <w:rFonts w:ascii="Calibri" w:hAnsi="Calibri" w:cs="Calibri"/>
        </w:rPr>
      </w:pPr>
      <w:r w:rsidRPr="007E6DA5">
        <w:rPr>
          <w:rFonts w:ascii="Calibri" w:hAnsi="Calibri" w:cs="Calibri"/>
        </w:rPr>
        <w:t>He holds a bachelor’s degree from </w:t>
      </w:r>
      <w:r w:rsidRPr="007E6DA5">
        <w:rPr>
          <w:rFonts w:ascii="Calibri" w:hAnsi="Calibri" w:cs="Calibri"/>
          <w:b/>
          <w:bCs/>
        </w:rPr>
        <w:t>Northeastern University</w:t>
      </w:r>
      <w:r w:rsidRPr="007E6DA5">
        <w:rPr>
          <w:rFonts w:ascii="Calibri" w:hAnsi="Calibri" w:cs="Calibri"/>
        </w:rPr>
        <w:t> and a master’s degree in Organization, Workforce, and Leadership Studies from </w:t>
      </w:r>
      <w:r w:rsidRPr="007E6DA5">
        <w:rPr>
          <w:rFonts w:ascii="Calibri" w:hAnsi="Calibri" w:cs="Calibri"/>
          <w:b/>
          <w:bCs/>
        </w:rPr>
        <w:t>Texas State University</w:t>
      </w:r>
      <w:r w:rsidRPr="007E6DA5">
        <w:rPr>
          <w:rFonts w:ascii="Calibri" w:hAnsi="Calibri" w:cs="Calibri"/>
        </w:rPr>
        <w:t>.</w:t>
      </w:r>
    </w:p>
    <w:p w14:paraId="04D4E9C8" w14:textId="77777777" w:rsidR="00736CD1" w:rsidRDefault="00736CD1">
      <w:pPr>
        <w:rPr>
          <w:rStyle w:val="apple-converted-space"/>
          <w:rFonts w:ascii="Calibri" w:hAnsi="Calibri" w:cs="Calibri"/>
        </w:rPr>
      </w:pPr>
      <w:r>
        <w:rPr>
          <w:rStyle w:val="apple-converted-space"/>
          <w:rFonts w:ascii="Calibri" w:hAnsi="Calibri" w:cs="Calibri"/>
        </w:rPr>
        <w:br w:type="page"/>
      </w:r>
    </w:p>
    <w:p w14:paraId="2E68EF9A" w14:textId="398B2097" w:rsidR="00DA3365" w:rsidRPr="00135B1E" w:rsidRDefault="002D4D11" w:rsidP="001D0CD4">
      <w:pPr>
        <w:pStyle w:val="ListParagraph"/>
        <w:ind w:hanging="720"/>
        <w:jc w:val="center"/>
        <w:rPr>
          <w:rFonts w:ascii="Calibri" w:hAnsi="Calibri" w:cs="Calibri"/>
          <w:b/>
          <w:bCs/>
          <w:sz w:val="28"/>
          <w:szCs w:val="28"/>
        </w:rPr>
      </w:pPr>
      <w:bookmarkStart w:id="2" w:name="Appendixa"/>
      <w:r w:rsidRPr="00135B1E">
        <w:rPr>
          <w:rFonts w:ascii="Calibri" w:hAnsi="Calibri" w:cs="Calibri"/>
          <w:b/>
          <w:bCs/>
          <w:sz w:val="28"/>
          <w:szCs w:val="28"/>
        </w:rPr>
        <w:lastRenderedPageBreak/>
        <w:t>APPENDIX A</w:t>
      </w:r>
    </w:p>
    <w:bookmarkEnd w:id="2"/>
    <w:p w14:paraId="01C91BE8" w14:textId="12C048C2" w:rsidR="001D0CD4" w:rsidRPr="001D0CD4" w:rsidRDefault="001D0CD4" w:rsidP="001D0CD4">
      <w:pPr>
        <w:pStyle w:val="ListParagraph"/>
        <w:ind w:hanging="720"/>
        <w:jc w:val="center"/>
        <w:rPr>
          <w:rFonts w:ascii="Calibri" w:hAnsi="Calibri" w:cs="Calibri"/>
          <w:b/>
          <w:bCs/>
        </w:rPr>
      </w:pPr>
      <w:r>
        <w:rPr>
          <w:rFonts w:ascii="Calibri" w:hAnsi="Calibri" w:cs="Calibri"/>
          <w:b/>
          <w:bCs/>
        </w:rPr>
        <w:t>Sample of Approachable and Engaging Writing Style</w:t>
      </w:r>
    </w:p>
    <w:p w14:paraId="47448E48" w14:textId="77777777" w:rsidR="00661BE8" w:rsidRPr="00627671" w:rsidRDefault="002D4D11" w:rsidP="00661BE8">
      <w:pPr>
        <w:jc w:val="center"/>
        <w:rPr>
          <w:i/>
          <w:iCs/>
          <w:sz w:val="16"/>
          <w:szCs w:val="16"/>
        </w:rPr>
      </w:pPr>
      <w:r w:rsidRPr="00DA3365">
        <w:rPr>
          <w:rFonts w:ascii="Calibri" w:hAnsi="Calibri" w:cs="Calibri"/>
          <w:b/>
          <w:bCs/>
        </w:rPr>
        <w:t xml:space="preserve">Draft content from </w:t>
      </w:r>
      <w:r w:rsidRPr="001D0CD4">
        <w:rPr>
          <w:rFonts w:ascii="Calibri" w:hAnsi="Calibri" w:cs="Calibri"/>
          <w:b/>
          <w:bCs/>
          <w:i/>
          <w:iCs/>
        </w:rPr>
        <w:t>Chapter II</w:t>
      </w:r>
      <w:r w:rsidR="006E1997" w:rsidRPr="001D0CD4">
        <w:rPr>
          <w:rFonts w:ascii="Calibri" w:hAnsi="Calibri" w:cs="Calibri"/>
          <w:b/>
          <w:bCs/>
          <w:i/>
          <w:iCs/>
        </w:rPr>
        <w:t xml:space="preserve"> </w:t>
      </w:r>
      <w:r w:rsidR="006E1997" w:rsidRPr="003857DB">
        <w:rPr>
          <w:rFonts w:ascii="Calibri" w:hAnsi="Calibri" w:cs="Calibri"/>
          <w:b/>
          <w:bCs/>
          <w:i/>
          <w:iCs/>
        </w:rPr>
        <w:t>–</w:t>
      </w:r>
      <w:r w:rsidR="00661BE8" w:rsidRPr="003857DB">
        <w:rPr>
          <w:rFonts w:ascii="Calibri" w:hAnsi="Calibri" w:cs="Calibri"/>
          <w:b/>
          <w:bCs/>
          <w:i/>
          <w:iCs/>
        </w:rPr>
        <w:t xml:space="preserve"> </w:t>
      </w:r>
      <w:r w:rsidR="00661BE8" w:rsidRPr="003857DB">
        <w:rPr>
          <w:b/>
          <w:bCs/>
          <w:i/>
          <w:iCs/>
        </w:rPr>
        <w:t>Strategy Doesn’t Have to be Boring!</w:t>
      </w:r>
    </w:p>
    <w:p w14:paraId="59E0CB36" w14:textId="77777777" w:rsidR="00CD5150" w:rsidRPr="003857DB" w:rsidRDefault="00CD5150" w:rsidP="003857DB">
      <w:pPr>
        <w:rPr>
          <w:rFonts w:ascii="Calibri" w:hAnsi="Calibri" w:cs="Calibri"/>
          <w:b/>
          <w:bCs/>
        </w:rPr>
      </w:pPr>
    </w:p>
    <w:p w14:paraId="69EEDFB4" w14:textId="77777777" w:rsidR="009415AF" w:rsidRDefault="009415AF" w:rsidP="009415AF">
      <w:r>
        <w:t>Imagine yourself walking into your first executive team meeting as the company’s first CFO. You’ve learned a lot about the finance and accounting function over the past week and your peers have done what they could to bring you up to speed on the business.</w:t>
      </w:r>
    </w:p>
    <w:p w14:paraId="378EBE1A" w14:textId="77777777" w:rsidR="003857DB" w:rsidRDefault="003857DB" w:rsidP="009415AF"/>
    <w:p w14:paraId="0C08F63A" w14:textId="77777777" w:rsidR="009415AF" w:rsidRDefault="009415AF" w:rsidP="009415AF">
      <w:r>
        <w:t>After warmly welcoming you to the team the CEO refers to the meeting’s agenda and says, “Let’s get started.”</w:t>
      </w:r>
    </w:p>
    <w:p w14:paraId="615396A5" w14:textId="77777777" w:rsidR="004D2AA9" w:rsidRDefault="004D2AA9" w:rsidP="009415AF"/>
    <w:p w14:paraId="2374CFE3" w14:textId="77777777" w:rsidR="00235F4C" w:rsidRDefault="009415AF" w:rsidP="009415AF">
      <w:r>
        <w:t xml:space="preserve">Naturally, you feel like a deer in the headlights. Unprepared. Confused. Uncomfortable. </w:t>
      </w:r>
      <w:r w:rsidR="007F05C7">
        <w:t>Mayhem</w:t>
      </w:r>
      <w:r w:rsidR="00235F4C">
        <w:t xml:space="preserve"> in a conference room.</w:t>
      </w:r>
    </w:p>
    <w:p w14:paraId="73971AC6" w14:textId="77777777" w:rsidR="00235F4C" w:rsidRDefault="00235F4C" w:rsidP="009415AF"/>
    <w:p w14:paraId="4EDACFE2" w14:textId="534F73FD" w:rsidR="009415AF" w:rsidRDefault="009415AF" w:rsidP="009415AF">
      <w:r>
        <w:t xml:space="preserve">Yet </w:t>
      </w:r>
      <w:r w:rsidR="00235F4C">
        <w:t xml:space="preserve">you’re </w:t>
      </w:r>
      <w:r>
        <w:t>still confident.</w:t>
      </w:r>
    </w:p>
    <w:p w14:paraId="1982CEFB" w14:textId="77777777" w:rsidR="004D2AA9" w:rsidRDefault="004D2AA9" w:rsidP="009415AF"/>
    <w:p w14:paraId="2303660A" w14:textId="71E167A2" w:rsidR="009415AF" w:rsidRDefault="009415AF" w:rsidP="00647B2C">
      <w:r>
        <w:t>While there are many things you will learn over time (operational issues, products, company-specific terminology, etc.), some of these are central to the business’ future direction. These are the company’s</w:t>
      </w:r>
      <w:r w:rsidR="004D2AA9">
        <w:t xml:space="preserve"> </w:t>
      </w:r>
      <w:r w:rsidR="00C636E6">
        <w:t xml:space="preserve">preferred </w:t>
      </w:r>
      <w:r>
        <w:t>customers,</w:t>
      </w:r>
      <w:r w:rsidR="00C636E6">
        <w:t xml:space="preserve"> </w:t>
      </w:r>
      <w:r>
        <w:t>mission</w:t>
      </w:r>
      <w:r w:rsidR="00BE2B11">
        <w:t xml:space="preserve">, </w:t>
      </w:r>
      <w:r>
        <w:t>vision, and</w:t>
      </w:r>
      <w:r w:rsidR="00647B2C">
        <w:t xml:space="preserve"> </w:t>
      </w:r>
      <w:r>
        <w:t>strategy.</w:t>
      </w:r>
    </w:p>
    <w:p w14:paraId="2CD50D13" w14:textId="77777777" w:rsidR="00647B2C" w:rsidRDefault="00647B2C" w:rsidP="00647B2C"/>
    <w:p w14:paraId="546E4348" w14:textId="24E6404D" w:rsidR="009415AF" w:rsidRDefault="009415AF" w:rsidP="009415AF">
      <w:r>
        <w:t xml:space="preserve">Over time you’ll also learn how (or whether) </w:t>
      </w:r>
      <w:r w:rsidR="00647B2C">
        <w:t xml:space="preserve">these </w:t>
      </w:r>
      <w:r w:rsidR="00977C08">
        <w:t>critical ideas</w:t>
      </w:r>
      <w:r>
        <w:t xml:space="preserve"> support each other. Plus you’ll learn how to translate them for your finance and accounting team…the “secret sauce” in engaging them in the “why” they do the work they do.</w:t>
      </w:r>
    </w:p>
    <w:p w14:paraId="4B7C2EDD" w14:textId="33809A61" w:rsidR="00BC15A5" w:rsidRDefault="00BC15A5">
      <w:pPr>
        <w:rPr>
          <w:rFonts w:eastAsiaTheme="majorEastAsia" w:cs="Arial"/>
          <w:u w:color="000000"/>
        </w:rPr>
      </w:pPr>
      <w:r>
        <w:rPr>
          <w:rFonts w:cs="Arial"/>
          <w:u w:color="000000"/>
        </w:rPr>
        <w:br w:type="page"/>
      </w:r>
    </w:p>
    <w:p w14:paraId="2ED8C227" w14:textId="0D3185BF" w:rsidR="00BC15A5" w:rsidRPr="00135B1E" w:rsidRDefault="00BC15A5" w:rsidP="00BC15A5">
      <w:pPr>
        <w:pStyle w:val="ListParagraph"/>
        <w:ind w:hanging="720"/>
        <w:jc w:val="center"/>
        <w:rPr>
          <w:rFonts w:ascii="Calibri" w:hAnsi="Calibri" w:cs="Calibri"/>
          <w:b/>
          <w:bCs/>
          <w:sz w:val="28"/>
          <w:szCs w:val="28"/>
        </w:rPr>
      </w:pPr>
      <w:r w:rsidRPr="00135B1E">
        <w:rPr>
          <w:rFonts w:ascii="Calibri" w:hAnsi="Calibri" w:cs="Calibri"/>
          <w:b/>
          <w:bCs/>
          <w:sz w:val="28"/>
          <w:szCs w:val="28"/>
        </w:rPr>
        <w:lastRenderedPageBreak/>
        <w:t>APPENDIX B</w:t>
      </w:r>
    </w:p>
    <w:p w14:paraId="3061CFCC" w14:textId="3F63B9F7" w:rsidR="006566FF" w:rsidRPr="008275DC" w:rsidRDefault="006E5D88" w:rsidP="00366109">
      <w:pPr>
        <w:jc w:val="center"/>
        <w:rPr>
          <w:rFonts w:ascii="Calibri" w:hAnsi="Calibri" w:cs="Calibri"/>
          <w:b/>
          <w:bCs/>
        </w:rPr>
      </w:pPr>
      <w:r>
        <w:rPr>
          <w:rFonts w:ascii="Calibri" w:hAnsi="Calibri" w:cs="Calibri"/>
          <w:b/>
          <w:bCs/>
        </w:rPr>
        <w:t xml:space="preserve">Sample </w:t>
      </w:r>
      <w:r w:rsidR="00C00160">
        <w:rPr>
          <w:rFonts w:ascii="Calibri" w:hAnsi="Calibri" w:cs="Calibri"/>
          <w:b/>
          <w:bCs/>
        </w:rPr>
        <w:t>c</w:t>
      </w:r>
      <w:r>
        <w:rPr>
          <w:rFonts w:ascii="Calibri" w:hAnsi="Calibri" w:cs="Calibri"/>
          <w:b/>
          <w:bCs/>
        </w:rPr>
        <w:t>ontent</w:t>
      </w:r>
      <w:r w:rsidR="00C94F4B">
        <w:rPr>
          <w:rFonts w:ascii="Calibri" w:hAnsi="Calibri" w:cs="Calibri"/>
          <w:b/>
          <w:bCs/>
        </w:rPr>
        <w:t xml:space="preserve"> </w:t>
      </w:r>
      <w:r w:rsidR="00C00160">
        <w:rPr>
          <w:rFonts w:ascii="Calibri" w:hAnsi="Calibri" w:cs="Calibri"/>
          <w:b/>
          <w:bCs/>
        </w:rPr>
        <w:t>i</w:t>
      </w:r>
      <w:r w:rsidR="003943E0">
        <w:rPr>
          <w:rFonts w:ascii="Calibri" w:hAnsi="Calibri" w:cs="Calibri"/>
          <w:b/>
          <w:bCs/>
        </w:rPr>
        <w:t xml:space="preserve">ntroducing </w:t>
      </w:r>
      <w:r w:rsidR="002C69E6">
        <w:rPr>
          <w:rFonts w:ascii="Calibri" w:hAnsi="Calibri" w:cs="Calibri"/>
          <w:b/>
          <w:bCs/>
        </w:rPr>
        <w:t xml:space="preserve">the </w:t>
      </w:r>
      <w:r w:rsidR="000033C0">
        <w:rPr>
          <w:rFonts w:ascii="Calibri" w:hAnsi="Calibri" w:cs="Calibri"/>
          <w:b/>
          <w:bCs/>
        </w:rPr>
        <w:t>current and adjacent businesses</w:t>
      </w:r>
      <w:r w:rsidR="00A432BF">
        <w:rPr>
          <w:rFonts w:ascii="Calibri" w:hAnsi="Calibri" w:cs="Calibri"/>
          <w:b/>
          <w:bCs/>
        </w:rPr>
        <w:t>, t</w:t>
      </w:r>
      <w:r w:rsidR="003B22F8">
        <w:rPr>
          <w:rFonts w:ascii="Calibri" w:hAnsi="Calibri" w:cs="Calibri"/>
          <w:b/>
          <w:bCs/>
        </w:rPr>
        <w:t>he CEO</w:t>
      </w:r>
      <w:r w:rsidR="00A432BF">
        <w:rPr>
          <w:rFonts w:ascii="Calibri" w:hAnsi="Calibri" w:cs="Calibri"/>
          <w:b/>
          <w:bCs/>
        </w:rPr>
        <w:t>,</w:t>
      </w:r>
      <w:r w:rsidR="003B22F8">
        <w:rPr>
          <w:rFonts w:ascii="Calibri" w:hAnsi="Calibri" w:cs="Calibri"/>
          <w:b/>
          <w:bCs/>
        </w:rPr>
        <w:t xml:space="preserve"> and the storyline that will </w:t>
      </w:r>
      <w:r w:rsidR="002C69E6">
        <w:rPr>
          <w:rFonts w:ascii="Calibri" w:hAnsi="Calibri" w:cs="Calibri"/>
          <w:b/>
          <w:bCs/>
        </w:rPr>
        <w:t>help make subsequent content</w:t>
      </w:r>
      <w:r w:rsidR="00A432BF">
        <w:rPr>
          <w:rFonts w:ascii="Calibri" w:hAnsi="Calibri" w:cs="Calibri"/>
          <w:b/>
          <w:bCs/>
        </w:rPr>
        <w:t xml:space="preserve"> </w:t>
      </w:r>
      <w:r w:rsidR="00C95799">
        <w:rPr>
          <w:rFonts w:ascii="Calibri" w:hAnsi="Calibri" w:cs="Calibri"/>
          <w:b/>
          <w:bCs/>
        </w:rPr>
        <w:t xml:space="preserve">concrete. This </w:t>
      </w:r>
      <w:r w:rsidR="00F90D6A">
        <w:rPr>
          <w:rFonts w:ascii="Calibri" w:hAnsi="Calibri" w:cs="Calibri"/>
          <w:b/>
          <w:bCs/>
        </w:rPr>
        <w:t xml:space="preserve">box </w:t>
      </w:r>
      <w:r w:rsidR="00C95799">
        <w:rPr>
          <w:rFonts w:ascii="Calibri" w:hAnsi="Calibri" w:cs="Calibri"/>
          <w:b/>
          <w:bCs/>
        </w:rPr>
        <w:t>will appear</w:t>
      </w:r>
      <w:r w:rsidR="002C69E6">
        <w:rPr>
          <w:rFonts w:ascii="Calibri" w:hAnsi="Calibri" w:cs="Calibri"/>
          <w:b/>
          <w:bCs/>
        </w:rPr>
        <w:t xml:space="preserve"> </w:t>
      </w:r>
      <w:r w:rsidR="005B19A0">
        <w:rPr>
          <w:rFonts w:ascii="Calibri" w:hAnsi="Calibri" w:cs="Calibri"/>
          <w:b/>
          <w:bCs/>
        </w:rPr>
        <w:t xml:space="preserve">at the </w:t>
      </w:r>
      <w:r w:rsidR="004175F8">
        <w:rPr>
          <w:rFonts w:ascii="Calibri" w:hAnsi="Calibri" w:cs="Calibri"/>
          <w:b/>
          <w:bCs/>
        </w:rPr>
        <w:t>e</w:t>
      </w:r>
      <w:r w:rsidR="005B19A0">
        <w:rPr>
          <w:rFonts w:ascii="Calibri" w:hAnsi="Calibri" w:cs="Calibri"/>
          <w:b/>
          <w:bCs/>
        </w:rPr>
        <w:t xml:space="preserve">nd of </w:t>
      </w:r>
      <w:r w:rsidR="005B19A0" w:rsidRPr="008275DC">
        <w:rPr>
          <w:rFonts w:ascii="Calibri" w:hAnsi="Calibri" w:cs="Calibri"/>
          <w:b/>
          <w:bCs/>
          <w:i/>
          <w:iCs/>
        </w:rPr>
        <w:t>Chapter I</w:t>
      </w:r>
      <w:r w:rsidR="004175F8">
        <w:rPr>
          <w:rFonts w:ascii="Calibri" w:hAnsi="Calibri" w:cs="Calibri"/>
          <w:b/>
          <w:bCs/>
        </w:rPr>
        <w:t xml:space="preserve"> – </w:t>
      </w:r>
      <w:r w:rsidR="004175F8" w:rsidRPr="006146EC">
        <w:rPr>
          <w:rFonts w:ascii="Calibri" w:hAnsi="Calibri" w:cs="Calibri"/>
          <w:b/>
          <w:bCs/>
          <w:i/>
          <w:iCs/>
        </w:rPr>
        <w:t>Why Company Culture is a Potential Competitive Advantage</w:t>
      </w:r>
      <w:r w:rsidR="00C95799">
        <w:rPr>
          <w:rFonts w:ascii="Calibri" w:hAnsi="Calibri" w:cs="Calibri"/>
          <w:b/>
          <w:bCs/>
        </w:rPr>
        <w:t>.</w:t>
      </w:r>
    </w:p>
    <w:p w14:paraId="075E1E98" w14:textId="69E09DCE" w:rsidR="004233A1" w:rsidRPr="004233A1" w:rsidRDefault="004233A1" w:rsidP="004233A1">
      <w:r>
        <w:rPr>
          <w:noProof/>
        </w:rPr>
        <mc:AlternateContent>
          <mc:Choice Requires="wps">
            <w:drawing>
              <wp:anchor distT="45720" distB="45720" distL="114300" distR="114300" simplePos="0" relativeHeight="251658240" behindDoc="0" locked="0" layoutInCell="1" allowOverlap="1" wp14:anchorId="6912E3D7" wp14:editId="14BBA08D">
                <wp:simplePos x="0" y="0"/>
                <wp:positionH relativeFrom="column">
                  <wp:posOffset>0</wp:posOffset>
                </wp:positionH>
                <wp:positionV relativeFrom="paragraph">
                  <wp:posOffset>227965</wp:posOffset>
                </wp:positionV>
                <wp:extent cx="6379845" cy="5873118"/>
                <wp:effectExtent l="0" t="0" r="20955" b="13970"/>
                <wp:wrapSquare wrapText="bothSides"/>
                <wp:docPr id="217" name="Text Box 2">
                  <a:extLst xmlns:a="http://schemas.openxmlformats.org/drawingml/2006/main">
                    <a:ext uri="{FF2B5EF4-FFF2-40B4-BE49-F238E27FC236}">
                      <a16:creationId xmlns:a16="http://schemas.microsoft.com/office/drawing/2014/main" id="{190BF050-8052-4588-AB01-3A49C1105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379845" cy="5873118"/>
                        </a:xfrm>
                        <a:prstGeom prst="rect">
                          <a:avLst/>
                        </a:prstGeom>
                        <a:solidFill>
                          <a:schemeClr val="bg2"/>
                        </a:solidFill>
                        <a:ln w="9525">
                          <a:solidFill>
                            <a:srgbClr val="000000"/>
                          </a:solidFill>
                          <a:miter/>
                        </a:ln>
                      </wps:spPr>
                      <wps:txbx>
                        <w:txbxContent>
                          <w:p w14:paraId="6226DEDA" w14:textId="77777777" w:rsidR="004233A1" w:rsidRDefault="004233A1" w:rsidP="004233A1">
                            <w:pPr>
                              <w:spacing w:line="276" w:lineRule="auto"/>
                              <w:jc w:val="center"/>
                              <w:rPr>
                                <w:rFonts w:ascii="Aptos" w:hAnsi="Aptos"/>
                                <w:b/>
                                <w:bCs/>
                                <w:i/>
                                <w:iCs/>
                                <w:sz w:val="28"/>
                                <w:szCs w:val="28"/>
                              </w:rPr>
                            </w:pPr>
                            <w:r>
                              <w:rPr>
                                <w:rFonts w:ascii="Aptos" w:hAnsi="Aptos"/>
                                <w:b/>
                                <w:bCs/>
                                <w:i/>
                                <w:iCs/>
                                <w:sz w:val="28"/>
                                <w:szCs w:val="28"/>
                              </w:rPr>
                              <w:t>Are We Ready?</w:t>
                            </w:r>
                          </w:p>
                          <w:p w14:paraId="790231B8" w14:textId="77777777" w:rsidR="00DC6041" w:rsidRPr="006E5D88" w:rsidRDefault="00DC6041" w:rsidP="004233A1">
                            <w:pPr>
                              <w:spacing w:line="276" w:lineRule="auto"/>
                              <w:jc w:val="center"/>
                              <w:rPr>
                                <w:rFonts w:ascii="Aptos" w:hAnsi="Aptos"/>
                                <w:b/>
                                <w:bCs/>
                                <w:i/>
                                <w:iCs/>
                                <w:sz w:val="22"/>
                                <w:szCs w:val="22"/>
                              </w:rPr>
                            </w:pPr>
                          </w:p>
                          <w:p w14:paraId="08403B13" w14:textId="77777777" w:rsidR="004233A1" w:rsidRDefault="004233A1" w:rsidP="004233A1">
                            <w:pPr>
                              <w:spacing w:line="276" w:lineRule="auto"/>
                              <w:rPr>
                                <w:rFonts w:ascii="Aptos" w:hAnsi="Aptos"/>
                                <w:i/>
                                <w:iCs/>
                              </w:rPr>
                            </w:pPr>
                            <w:r>
                              <w:rPr>
                                <w:rFonts w:ascii="Aptos" w:hAnsi="Aptos"/>
                                <w:i/>
                                <w:iCs/>
                              </w:rPr>
                              <w:t>You’re sitting in the owner’s office putting the finishing touches on the presentation she’ll deliver to investors tomorrow. As her HR manager, you’ve poured all you have into the business case to create an adjacent business for “Lauren’s Bagels and Bakery” chain of stores.</w:t>
                            </w:r>
                          </w:p>
                          <w:p w14:paraId="1E6B79A2" w14:textId="77777777" w:rsidR="004233A1" w:rsidRDefault="004233A1" w:rsidP="004233A1">
                            <w:pPr>
                              <w:spacing w:line="276" w:lineRule="auto"/>
                              <w:rPr>
                                <w:rFonts w:ascii="Aptos" w:hAnsi="Aptos"/>
                                <w:i/>
                                <w:iCs/>
                              </w:rPr>
                            </w:pPr>
                          </w:p>
                          <w:p w14:paraId="2326EE45" w14:textId="77777777" w:rsidR="004233A1" w:rsidRDefault="004233A1" w:rsidP="004233A1">
                            <w:pPr>
                              <w:spacing w:line="276" w:lineRule="auto"/>
                              <w:rPr>
                                <w:rFonts w:ascii="Aptos" w:hAnsi="Aptos"/>
                                <w:i/>
                                <w:iCs/>
                              </w:rPr>
                            </w:pPr>
                            <w:r>
                              <w:rPr>
                                <w:rFonts w:ascii="Aptos" w:hAnsi="Aptos"/>
                                <w:i/>
                                <w:iCs/>
                              </w:rPr>
                              <w:t>“We’re so good at selling fresh bagels directly to customers at our 12 stores, but putting six of them in a paper bag and getting them to the deli counter at grocery stores isn’t even remotely close to selling at our stores!” you say.</w:t>
                            </w:r>
                          </w:p>
                          <w:p w14:paraId="79E79251" w14:textId="77777777" w:rsidR="004233A1" w:rsidRDefault="004233A1" w:rsidP="004233A1">
                            <w:pPr>
                              <w:spacing w:line="276" w:lineRule="auto"/>
                              <w:rPr>
                                <w:rFonts w:ascii="Aptos" w:hAnsi="Aptos"/>
                                <w:i/>
                                <w:iCs/>
                              </w:rPr>
                            </w:pPr>
                          </w:p>
                          <w:p w14:paraId="278F808B" w14:textId="77777777" w:rsidR="004233A1" w:rsidRDefault="004233A1" w:rsidP="004233A1">
                            <w:pPr>
                              <w:spacing w:line="276" w:lineRule="auto"/>
                              <w:rPr>
                                <w:rFonts w:ascii="Aptos" w:hAnsi="Aptos"/>
                                <w:i/>
                                <w:iCs/>
                              </w:rPr>
                            </w:pPr>
                            <w:r>
                              <w:rPr>
                                <w:rFonts w:ascii="Aptos" w:hAnsi="Aptos"/>
                                <w:i/>
                                <w:iCs/>
                              </w:rPr>
                              <w:t>“It really isn’t,” says Lauren. “We’re not used to running a factory to pump out bagels, not to mention putting them into paper bags. The citizens of Kansas know us though, which is a plus.”</w:t>
                            </w:r>
                          </w:p>
                          <w:p w14:paraId="4743262B" w14:textId="77777777" w:rsidR="004233A1" w:rsidRDefault="004233A1" w:rsidP="004233A1">
                            <w:pPr>
                              <w:spacing w:line="276" w:lineRule="auto"/>
                              <w:rPr>
                                <w:rFonts w:ascii="Aptos" w:hAnsi="Aptos"/>
                                <w:i/>
                                <w:iCs/>
                              </w:rPr>
                            </w:pPr>
                            <w:r>
                              <w:rPr>
                                <w:rFonts w:ascii="Aptos" w:hAnsi="Aptos"/>
                                <w:i/>
                                <w:iCs/>
                              </w:rPr>
                              <w:t>“It’s true. Plus, the grocery store delis are eager to give us a shot,” you say.</w:t>
                            </w:r>
                          </w:p>
                          <w:p w14:paraId="3A1897C2" w14:textId="77777777" w:rsidR="00DC6041" w:rsidRDefault="00DC6041" w:rsidP="004233A1">
                            <w:pPr>
                              <w:spacing w:line="276" w:lineRule="auto"/>
                              <w:rPr>
                                <w:rFonts w:ascii="Aptos" w:hAnsi="Aptos"/>
                                <w:i/>
                                <w:iCs/>
                              </w:rPr>
                            </w:pPr>
                          </w:p>
                          <w:p w14:paraId="761C1902" w14:textId="77777777" w:rsidR="004233A1" w:rsidRDefault="004233A1" w:rsidP="004233A1">
                            <w:pPr>
                              <w:spacing w:line="276" w:lineRule="auto"/>
                              <w:rPr>
                                <w:rFonts w:ascii="Aptos" w:hAnsi="Aptos"/>
                                <w:i/>
                                <w:iCs/>
                              </w:rPr>
                            </w:pPr>
                            <w:r>
                              <w:rPr>
                                <w:rFonts w:ascii="Aptos" w:hAnsi="Aptos"/>
                                <w:i/>
                                <w:iCs/>
                              </w:rPr>
                              <w:t>“I’ve had some high-level conversations with some of the investors, but they’re pretty tight-lipped about their support. However it ends up, I will always think that offering Lauren’s Bagels in a paper bag at the deli counter is worth pursuing,” says Lauren.</w:t>
                            </w:r>
                          </w:p>
                          <w:p w14:paraId="1D484114" w14:textId="77777777" w:rsidR="00DC6041" w:rsidRDefault="00DC6041" w:rsidP="004233A1">
                            <w:pPr>
                              <w:spacing w:line="276" w:lineRule="auto"/>
                              <w:rPr>
                                <w:rFonts w:ascii="Aptos" w:hAnsi="Aptos"/>
                                <w:i/>
                                <w:iCs/>
                              </w:rPr>
                            </w:pPr>
                          </w:p>
                          <w:p w14:paraId="2EF85651" w14:textId="77777777" w:rsidR="004233A1" w:rsidRDefault="004233A1" w:rsidP="004233A1">
                            <w:pPr>
                              <w:spacing w:line="276" w:lineRule="auto"/>
                              <w:rPr>
                                <w:rFonts w:ascii="Aptos" w:hAnsi="Aptos"/>
                                <w:i/>
                                <w:iCs/>
                              </w:rPr>
                            </w:pPr>
                            <w:r>
                              <w:rPr>
                                <w:rFonts w:ascii="Aptos" w:hAnsi="Aptos"/>
                                <w:i/>
                                <w:iCs/>
                              </w:rPr>
                              <w:t>“Me too. I’d be surprised if the investors ask you something we haven’t thought about. We’ll see where it goes,” you say.</w:t>
                            </w:r>
                          </w:p>
                          <w:p w14:paraId="1B31847B" w14:textId="77777777" w:rsidR="00DC6041" w:rsidRDefault="00DC6041" w:rsidP="004233A1">
                            <w:pPr>
                              <w:spacing w:line="276" w:lineRule="auto"/>
                              <w:rPr>
                                <w:rFonts w:ascii="Aptos" w:hAnsi="Aptos"/>
                                <w:i/>
                                <w:iCs/>
                              </w:rPr>
                            </w:pPr>
                          </w:p>
                          <w:p w14:paraId="08142D2F" w14:textId="77777777" w:rsidR="004233A1" w:rsidRDefault="004233A1" w:rsidP="004233A1">
                            <w:pPr>
                              <w:spacing w:line="276" w:lineRule="auto"/>
                              <w:rPr>
                                <w:rFonts w:ascii="Aptos" w:hAnsi="Aptos"/>
                                <w:i/>
                                <w:iCs/>
                              </w:rPr>
                            </w:pPr>
                            <w:r>
                              <w:rPr>
                                <w:rFonts w:ascii="Aptos" w:hAnsi="Aptos"/>
                                <w:i/>
                                <w:iCs/>
                              </w:rPr>
                              <w:t>Lauren responds. “I agree! It wasn’t easy, but our executive team really came together to make a compelling business case. Keep your fingers crossed that our investors agree.”</w:t>
                            </w:r>
                          </w:p>
                          <w:p w14:paraId="0B418FC9" w14:textId="77777777" w:rsidR="00C00160" w:rsidRDefault="00C00160" w:rsidP="004233A1">
                            <w:pPr>
                              <w:spacing w:line="276" w:lineRule="auto"/>
                              <w:rPr>
                                <w:rFonts w:ascii="Aptos" w:hAnsi="Aptos"/>
                                <w:i/>
                                <w:iCs/>
                              </w:rPr>
                            </w:pPr>
                          </w:p>
                          <w:p w14:paraId="091609B1" w14:textId="77777777" w:rsidR="004233A1" w:rsidRDefault="004233A1" w:rsidP="004233A1">
                            <w:pPr>
                              <w:spacing w:line="276" w:lineRule="auto"/>
                              <w:rPr>
                                <w:rFonts w:ascii="Aptos" w:hAnsi="Aptos"/>
                                <w:i/>
                                <w:iCs/>
                              </w:rPr>
                            </w:pPr>
                            <w:r>
                              <w:rPr>
                                <w:rFonts w:ascii="Aptos" w:hAnsi="Aptos"/>
                                <w:i/>
                                <w:iCs/>
                              </w:rPr>
                              <w:t>“They’re already crossed,” you reply. “See you at the hotel conference center tomorrow!”</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6912E3D7" id="Text Box 2" o:spid="_x0000_s1026" style="position:absolute;margin-left:0;margin-top:17.95pt;width:502.35pt;height:462.4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" fillcolor="#e7e6e6 [3214]">
                <v:textbox style="mso-fit-shape-to-text:t">
                  <w:txbxContent>
                    <w:p w14:paraId="6226DEDA" w14:textId="77777777" w:rsidR="004233A1" w:rsidRDefault="004233A1" w:rsidP="004233A1">
                      <w:pPr>
                        <w:spacing w:line="276" w:lineRule="auto"/>
                        <w:jc w:val="center"/>
                        <w:rPr>
                          <w:rFonts w:ascii="Aptos" w:hAnsi="Aptos"/>
                          <w:b/>
                          <w:bCs/>
                          <w:i/>
                          <w:iCs/>
                          <w:sz w:val="28"/>
                          <w:szCs w:val="28"/>
                        </w:rPr>
                      </w:pPr>
                      <w:r>
                        <w:rPr>
                          <w:rFonts w:ascii="Aptos" w:hAnsi="Aptos"/>
                          <w:b/>
                          <w:bCs/>
                          <w:i/>
                          <w:iCs/>
                          <w:sz w:val="28"/>
                          <w:szCs w:val="28"/>
                        </w:rPr>
                        <w:t>Are We Ready?</w:t>
                      </w:r>
                    </w:p>
                    <w:p w14:paraId="790231B8" w14:textId="77777777" w:rsidR="00DC6041" w:rsidRPr="006E5D88" w:rsidRDefault="00DC6041" w:rsidP="004233A1">
                      <w:pPr>
                        <w:spacing w:line="276" w:lineRule="auto"/>
                        <w:jc w:val="center"/>
                        <w:rPr>
                          <w:rFonts w:ascii="Aptos" w:hAnsi="Aptos"/>
                          <w:b/>
                          <w:bCs/>
                          <w:i/>
                          <w:iCs/>
                          <w:sz w:val="22"/>
                          <w:szCs w:val="22"/>
                        </w:rPr>
                      </w:pPr>
                    </w:p>
                    <w:p w14:paraId="08403B13" w14:textId="77777777" w:rsidR="004233A1" w:rsidRDefault="004233A1" w:rsidP="004233A1">
                      <w:pPr>
                        <w:spacing w:line="276" w:lineRule="auto"/>
                        <w:rPr>
                          <w:rFonts w:ascii="Aptos" w:hAnsi="Aptos"/>
                          <w:i/>
                          <w:iCs/>
                        </w:rPr>
                      </w:pPr>
                      <w:r>
                        <w:rPr>
                          <w:rFonts w:ascii="Aptos" w:hAnsi="Aptos"/>
                          <w:i/>
                          <w:iCs/>
                        </w:rPr>
                        <w:t>You’re sitting in the owner’s office putting the finishing touches on the presentation she’ll deliver to investors tomorrow. As her HR manager, you’ve poured all you have into the business case to create an adjacent business for “Lauren’s Bagels and Bakery” chain of stores.</w:t>
                      </w:r>
                    </w:p>
                    <w:p w14:paraId="1E6B79A2" w14:textId="77777777" w:rsidR="004233A1" w:rsidRDefault="004233A1" w:rsidP="004233A1">
                      <w:pPr>
                        <w:spacing w:line="276" w:lineRule="auto"/>
                        <w:rPr>
                          <w:rFonts w:ascii="Aptos" w:hAnsi="Aptos"/>
                          <w:i/>
                          <w:iCs/>
                        </w:rPr>
                      </w:pPr>
                    </w:p>
                    <w:p w14:paraId="2326EE45" w14:textId="77777777" w:rsidR="004233A1" w:rsidRDefault="004233A1" w:rsidP="004233A1">
                      <w:pPr>
                        <w:spacing w:line="276" w:lineRule="auto"/>
                        <w:rPr>
                          <w:rFonts w:ascii="Aptos" w:hAnsi="Aptos"/>
                          <w:i/>
                          <w:iCs/>
                        </w:rPr>
                      </w:pPr>
                      <w:r>
                        <w:rPr>
                          <w:rFonts w:ascii="Aptos" w:hAnsi="Aptos"/>
                          <w:i/>
                          <w:iCs/>
                        </w:rPr>
                        <w:t>“We’re so good at selling fresh bagels directly to customers at our 12 stores, but putting six of them in a paper bag and getting them to the deli counter at grocery stores isn’t even remotely close to selling at our stores!” you say.</w:t>
                      </w:r>
                    </w:p>
                    <w:p w14:paraId="79E79251" w14:textId="77777777" w:rsidR="004233A1" w:rsidRDefault="004233A1" w:rsidP="004233A1">
                      <w:pPr>
                        <w:spacing w:line="276" w:lineRule="auto"/>
                        <w:rPr>
                          <w:rFonts w:ascii="Aptos" w:hAnsi="Aptos"/>
                          <w:i/>
                          <w:iCs/>
                        </w:rPr>
                      </w:pPr>
                    </w:p>
                    <w:p w14:paraId="278F808B" w14:textId="77777777" w:rsidR="004233A1" w:rsidRDefault="004233A1" w:rsidP="004233A1">
                      <w:pPr>
                        <w:spacing w:line="276" w:lineRule="auto"/>
                        <w:rPr>
                          <w:rFonts w:ascii="Aptos" w:hAnsi="Aptos"/>
                          <w:i/>
                          <w:iCs/>
                        </w:rPr>
                      </w:pPr>
                      <w:r>
                        <w:rPr>
                          <w:rFonts w:ascii="Aptos" w:hAnsi="Aptos"/>
                          <w:i/>
                          <w:iCs/>
                        </w:rPr>
                        <w:t>“It really isn’t,” says Lauren. “We’re not used to running a factory to pump out bagels, not to mention putting them into paper bags. The citizens of Kansas know us though, which is a plus.”</w:t>
                      </w:r>
                    </w:p>
                    <w:p w14:paraId="4743262B" w14:textId="77777777" w:rsidR="004233A1" w:rsidRDefault="004233A1" w:rsidP="004233A1">
                      <w:pPr>
                        <w:spacing w:line="276" w:lineRule="auto"/>
                        <w:rPr>
                          <w:rFonts w:ascii="Aptos" w:hAnsi="Aptos"/>
                          <w:i/>
                          <w:iCs/>
                        </w:rPr>
                      </w:pPr>
                      <w:r>
                        <w:rPr>
                          <w:rFonts w:ascii="Aptos" w:hAnsi="Aptos"/>
                          <w:i/>
                          <w:iCs/>
                        </w:rPr>
                        <w:t>“It’s true. Plus, the grocery store delis are eager to give us a shot,” you say.</w:t>
                      </w:r>
                    </w:p>
                    <w:p w14:paraId="3A1897C2" w14:textId="77777777" w:rsidR="00DC6041" w:rsidRDefault="00DC6041" w:rsidP="004233A1">
                      <w:pPr>
                        <w:spacing w:line="276" w:lineRule="auto"/>
                        <w:rPr>
                          <w:rFonts w:ascii="Aptos" w:hAnsi="Aptos"/>
                          <w:i/>
                          <w:iCs/>
                        </w:rPr>
                      </w:pPr>
                    </w:p>
                    <w:p w14:paraId="761C1902" w14:textId="77777777" w:rsidR="004233A1" w:rsidRDefault="004233A1" w:rsidP="004233A1">
                      <w:pPr>
                        <w:spacing w:line="276" w:lineRule="auto"/>
                        <w:rPr>
                          <w:rFonts w:ascii="Aptos" w:hAnsi="Aptos"/>
                          <w:i/>
                          <w:iCs/>
                        </w:rPr>
                      </w:pPr>
                      <w:r>
                        <w:rPr>
                          <w:rFonts w:ascii="Aptos" w:hAnsi="Aptos"/>
                          <w:i/>
                          <w:iCs/>
                        </w:rPr>
                        <w:t>“I’ve had some high-level conversations with some of the investors, but they’re pretty tight-lipped about their support. However it ends up, I will always think that offering Lauren’s Bagels in a paper bag at the deli counter is worth pursuing,” says Lauren.</w:t>
                      </w:r>
                    </w:p>
                    <w:p w14:paraId="1D484114" w14:textId="77777777" w:rsidR="00DC6041" w:rsidRDefault="00DC6041" w:rsidP="004233A1">
                      <w:pPr>
                        <w:spacing w:line="276" w:lineRule="auto"/>
                        <w:rPr>
                          <w:rFonts w:ascii="Aptos" w:hAnsi="Aptos"/>
                          <w:i/>
                          <w:iCs/>
                        </w:rPr>
                      </w:pPr>
                    </w:p>
                    <w:p w14:paraId="2EF85651" w14:textId="77777777" w:rsidR="004233A1" w:rsidRDefault="004233A1" w:rsidP="004233A1">
                      <w:pPr>
                        <w:spacing w:line="276" w:lineRule="auto"/>
                        <w:rPr>
                          <w:rFonts w:ascii="Aptos" w:hAnsi="Aptos"/>
                          <w:i/>
                          <w:iCs/>
                        </w:rPr>
                      </w:pPr>
                      <w:r>
                        <w:rPr>
                          <w:rFonts w:ascii="Aptos" w:hAnsi="Aptos"/>
                          <w:i/>
                          <w:iCs/>
                        </w:rPr>
                        <w:t>“Me too. I’d be surprised if the investors ask you something we haven’t thought about. We’ll see where it goes,” you say.</w:t>
                      </w:r>
                    </w:p>
                    <w:p w14:paraId="1B31847B" w14:textId="77777777" w:rsidR="00DC6041" w:rsidRDefault="00DC6041" w:rsidP="004233A1">
                      <w:pPr>
                        <w:spacing w:line="276" w:lineRule="auto"/>
                        <w:rPr>
                          <w:rFonts w:ascii="Aptos" w:hAnsi="Aptos"/>
                          <w:i/>
                          <w:iCs/>
                        </w:rPr>
                      </w:pPr>
                    </w:p>
                    <w:p w14:paraId="08142D2F" w14:textId="77777777" w:rsidR="004233A1" w:rsidRDefault="004233A1" w:rsidP="004233A1">
                      <w:pPr>
                        <w:spacing w:line="276" w:lineRule="auto"/>
                        <w:rPr>
                          <w:rFonts w:ascii="Aptos" w:hAnsi="Aptos"/>
                          <w:i/>
                          <w:iCs/>
                        </w:rPr>
                      </w:pPr>
                      <w:r>
                        <w:rPr>
                          <w:rFonts w:ascii="Aptos" w:hAnsi="Aptos"/>
                          <w:i/>
                          <w:iCs/>
                        </w:rPr>
                        <w:t>Lauren responds. “I agree! It wasn’t easy, but our executive team really came together to make a compelling business case. Keep your fingers crossed that our investors agree.”</w:t>
                      </w:r>
                    </w:p>
                    <w:p w14:paraId="0B418FC9" w14:textId="77777777" w:rsidR="00C00160" w:rsidRDefault="00C00160" w:rsidP="004233A1">
                      <w:pPr>
                        <w:spacing w:line="276" w:lineRule="auto"/>
                        <w:rPr>
                          <w:rFonts w:ascii="Aptos" w:hAnsi="Aptos"/>
                          <w:i/>
                          <w:iCs/>
                        </w:rPr>
                      </w:pPr>
                    </w:p>
                    <w:p w14:paraId="091609B1" w14:textId="77777777" w:rsidR="004233A1" w:rsidRDefault="004233A1" w:rsidP="004233A1">
                      <w:pPr>
                        <w:spacing w:line="276" w:lineRule="auto"/>
                        <w:rPr>
                          <w:rFonts w:ascii="Aptos" w:hAnsi="Aptos"/>
                          <w:i/>
                          <w:iCs/>
                        </w:rPr>
                      </w:pPr>
                      <w:r>
                        <w:rPr>
                          <w:rFonts w:ascii="Aptos" w:hAnsi="Aptos"/>
                          <w:i/>
                          <w:iCs/>
                        </w:rPr>
                        <w:t>“They’re already crossed,” you reply. “See you at the hotel conference center tomorrow!”</w:t>
                      </w:r>
                    </w:p>
                  </w:txbxContent>
                </v:textbox>
                <w10:wrap type="square"/>
              </v:rect>
            </w:pict>
          </mc:Fallback>
        </mc:AlternateContent>
      </w:r>
    </w:p>
    <w:sectPr w:rsidR="004233A1" w:rsidRPr="004233A1" w:rsidSect="00056534">
      <w:headerReference w:type="default" r:id="rId35"/>
      <w:footerReference w:type="even"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A3EF9" w14:textId="77777777" w:rsidR="00706523" w:rsidRDefault="00706523" w:rsidP="00D21B8C">
      <w:r>
        <w:separator/>
      </w:r>
    </w:p>
  </w:endnote>
  <w:endnote w:type="continuationSeparator" w:id="0">
    <w:p w14:paraId="66A456FF" w14:textId="77777777" w:rsidR="00706523" w:rsidRDefault="00706523" w:rsidP="00D21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0047568"/>
      <w:docPartObj>
        <w:docPartGallery w:val="Page Numbers (Bottom of Page)"/>
        <w:docPartUnique/>
      </w:docPartObj>
    </w:sdtPr>
    <w:sdtContent>
      <w:p w14:paraId="2750072B" w14:textId="76666B06" w:rsidR="00D21B8C" w:rsidRDefault="00D21B8C" w:rsidP="00555C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BFBA05" w14:textId="77777777" w:rsidR="00D21B8C" w:rsidRDefault="00D21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3021682"/>
      <w:docPartObj>
        <w:docPartGallery w:val="Page Numbers (Bottom of Page)"/>
        <w:docPartUnique/>
      </w:docPartObj>
    </w:sdtPr>
    <w:sdtContent>
      <w:p w14:paraId="5D93A275" w14:textId="225FBE29" w:rsidR="00D21B8C" w:rsidRDefault="00D21B8C" w:rsidP="00555C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F50A2A" w14:textId="77777777" w:rsidR="00D21B8C" w:rsidRDefault="00D21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37303" w14:textId="77777777" w:rsidR="00706523" w:rsidRDefault="00706523" w:rsidP="00D21B8C">
      <w:r>
        <w:separator/>
      </w:r>
    </w:p>
  </w:footnote>
  <w:footnote w:type="continuationSeparator" w:id="0">
    <w:p w14:paraId="16EA2C22" w14:textId="77777777" w:rsidR="00706523" w:rsidRDefault="00706523" w:rsidP="00D21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7FE7" w14:textId="3A05BF84" w:rsidR="00391BD1" w:rsidRPr="00391BD1" w:rsidRDefault="00391BD1">
    <w:pPr>
      <w:pStyle w:val="Header"/>
      <w:rPr>
        <w:rFonts w:ascii="Times New Roman" w:hAnsi="Times New Roman" w:cs="Times New Roman"/>
        <w:i/>
        <w:iCs/>
      </w:rPr>
    </w:pPr>
    <w:r w:rsidRPr="00391BD1">
      <w:rPr>
        <w:rFonts w:ascii="Times New Roman" w:hAnsi="Times New Roman" w:cs="Times New Roman"/>
        <w:i/>
        <w:iCs/>
      </w:rPr>
      <w:t xml:space="preserve">Proposal – </w:t>
    </w:r>
    <w:r w:rsidR="0067390C">
      <w:rPr>
        <w:rFonts w:ascii="Times New Roman" w:hAnsi="Times New Roman" w:cs="Times New Roman"/>
        <w:i/>
        <w:iCs/>
      </w:rPr>
      <w:t>Making Culture a Competitive Advantage: A New Perspective on the Employee Experience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F65"/>
    <w:multiLevelType w:val="hybridMultilevel"/>
    <w:tmpl w:val="781C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56E8E"/>
    <w:multiLevelType w:val="hybridMultilevel"/>
    <w:tmpl w:val="0D1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16D3B"/>
    <w:multiLevelType w:val="hybridMultilevel"/>
    <w:tmpl w:val="9CFC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7352F"/>
    <w:multiLevelType w:val="hybridMultilevel"/>
    <w:tmpl w:val="FB50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15288"/>
    <w:multiLevelType w:val="hybridMultilevel"/>
    <w:tmpl w:val="C2D6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C1EDD"/>
    <w:multiLevelType w:val="hybridMultilevel"/>
    <w:tmpl w:val="8EBC53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6B6366"/>
    <w:multiLevelType w:val="hybridMultilevel"/>
    <w:tmpl w:val="04BA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6574E"/>
    <w:multiLevelType w:val="hybridMultilevel"/>
    <w:tmpl w:val="9C864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72BE4"/>
    <w:multiLevelType w:val="hybridMultilevel"/>
    <w:tmpl w:val="EE886E38"/>
    <w:lvl w:ilvl="0" w:tplc="AC3C25DC">
      <w:start w:val="7"/>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011606B"/>
    <w:multiLevelType w:val="hybridMultilevel"/>
    <w:tmpl w:val="73E0D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B6D16"/>
    <w:multiLevelType w:val="hybridMultilevel"/>
    <w:tmpl w:val="4EB6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B4B43"/>
    <w:multiLevelType w:val="hybridMultilevel"/>
    <w:tmpl w:val="C9508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584F58"/>
    <w:multiLevelType w:val="hybridMultilevel"/>
    <w:tmpl w:val="76C8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E034D"/>
    <w:multiLevelType w:val="hybridMultilevel"/>
    <w:tmpl w:val="3A52D580"/>
    <w:lvl w:ilvl="0" w:tplc="0CF8F7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3F264C"/>
    <w:multiLevelType w:val="hybridMultilevel"/>
    <w:tmpl w:val="1A3830BE"/>
    <w:lvl w:ilvl="0" w:tplc="F68294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A01F3F"/>
    <w:multiLevelType w:val="hybridMultilevel"/>
    <w:tmpl w:val="BF4C62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0494C"/>
    <w:multiLevelType w:val="hybridMultilevel"/>
    <w:tmpl w:val="36A8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E1173"/>
    <w:multiLevelType w:val="hybridMultilevel"/>
    <w:tmpl w:val="7310C1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1A08FA"/>
    <w:multiLevelType w:val="hybridMultilevel"/>
    <w:tmpl w:val="35D0F18E"/>
    <w:lvl w:ilvl="0" w:tplc="AC3C25DC">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34FFC"/>
    <w:multiLevelType w:val="hybridMultilevel"/>
    <w:tmpl w:val="6D2E15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5522F8"/>
    <w:multiLevelType w:val="hybridMultilevel"/>
    <w:tmpl w:val="652CE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79311F"/>
    <w:multiLevelType w:val="hybridMultilevel"/>
    <w:tmpl w:val="8E7A7BEE"/>
    <w:lvl w:ilvl="0" w:tplc="FFFFFFFF">
      <w:start w:val="7"/>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2" w15:restartNumberingAfterBreak="0">
    <w:nsid w:val="36936AA7"/>
    <w:multiLevelType w:val="hybridMultilevel"/>
    <w:tmpl w:val="D56E6D66"/>
    <w:lvl w:ilvl="0" w:tplc="D4F2FDC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E414DA"/>
    <w:multiLevelType w:val="hybridMultilevel"/>
    <w:tmpl w:val="6184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D0CEA"/>
    <w:multiLevelType w:val="hybridMultilevel"/>
    <w:tmpl w:val="48D43D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357678"/>
    <w:multiLevelType w:val="hybridMultilevel"/>
    <w:tmpl w:val="791491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A67859"/>
    <w:multiLevelType w:val="hybridMultilevel"/>
    <w:tmpl w:val="6532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12AF7"/>
    <w:multiLevelType w:val="multilevel"/>
    <w:tmpl w:val="E8AA70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6F0D0B"/>
    <w:multiLevelType w:val="hybridMultilevel"/>
    <w:tmpl w:val="45A6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C7771"/>
    <w:multiLevelType w:val="hybridMultilevel"/>
    <w:tmpl w:val="E7EA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54440"/>
    <w:multiLevelType w:val="hybridMultilevel"/>
    <w:tmpl w:val="1FF07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6A0D12"/>
    <w:multiLevelType w:val="hybridMultilevel"/>
    <w:tmpl w:val="4866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CD13E5"/>
    <w:multiLevelType w:val="hybridMultilevel"/>
    <w:tmpl w:val="B8FA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21FCD"/>
    <w:multiLevelType w:val="multilevel"/>
    <w:tmpl w:val="83AC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D20D91"/>
    <w:multiLevelType w:val="hybridMultilevel"/>
    <w:tmpl w:val="2F3E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018F4"/>
    <w:multiLevelType w:val="hybridMultilevel"/>
    <w:tmpl w:val="8696C004"/>
    <w:lvl w:ilvl="0" w:tplc="B66266E0">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CD10ED"/>
    <w:multiLevelType w:val="hybridMultilevel"/>
    <w:tmpl w:val="EA0EE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4D1F61"/>
    <w:multiLevelType w:val="hybridMultilevel"/>
    <w:tmpl w:val="1C8ED7D2"/>
    <w:lvl w:ilvl="0" w:tplc="BCC44D4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0989418">
    <w:abstractNumId w:val="14"/>
  </w:num>
  <w:num w:numId="2" w16cid:durableId="546335048">
    <w:abstractNumId w:val="24"/>
  </w:num>
  <w:num w:numId="3" w16cid:durableId="1327854076">
    <w:abstractNumId w:val="17"/>
  </w:num>
  <w:num w:numId="4" w16cid:durableId="1237518559">
    <w:abstractNumId w:val="34"/>
  </w:num>
  <w:num w:numId="5" w16cid:durableId="137572520">
    <w:abstractNumId w:val="26"/>
  </w:num>
  <w:num w:numId="6" w16cid:durableId="988365238">
    <w:abstractNumId w:val="19"/>
  </w:num>
  <w:num w:numId="7" w16cid:durableId="423840574">
    <w:abstractNumId w:val="25"/>
  </w:num>
  <w:num w:numId="8" w16cid:durableId="1348870435">
    <w:abstractNumId w:val="36"/>
  </w:num>
  <w:num w:numId="9" w16cid:durableId="1624850098">
    <w:abstractNumId w:val="31"/>
  </w:num>
  <w:num w:numId="10" w16cid:durableId="359625107">
    <w:abstractNumId w:val="33"/>
  </w:num>
  <w:num w:numId="11" w16cid:durableId="1330869556">
    <w:abstractNumId w:val="15"/>
  </w:num>
  <w:num w:numId="12" w16cid:durableId="1127429892">
    <w:abstractNumId w:val="29"/>
  </w:num>
  <w:num w:numId="13" w16cid:durableId="2055999028">
    <w:abstractNumId w:val="8"/>
  </w:num>
  <w:num w:numId="14" w16cid:durableId="26028044">
    <w:abstractNumId w:val="2"/>
  </w:num>
  <w:num w:numId="15" w16cid:durableId="301077132">
    <w:abstractNumId w:val="23"/>
  </w:num>
  <w:num w:numId="16" w16cid:durableId="805391008">
    <w:abstractNumId w:val="18"/>
  </w:num>
  <w:num w:numId="17" w16cid:durableId="1255699246">
    <w:abstractNumId w:val="13"/>
  </w:num>
  <w:num w:numId="18" w16cid:durableId="2121491727">
    <w:abstractNumId w:val="20"/>
  </w:num>
  <w:num w:numId="19" w16cid:durableId="471752317">
    <w:abstractNumId w:val="6"/>
  </w:num>
  <w:num w:numId="20" w16cid:durableId="752046954">
    <w:abstractNumId w:val="7"/>
  </w:num>
  <w:num w:numId="21" w16cid:durableId="1596743550">
    <w:abstractNumId w:val="27"/>
  </w:num>
  <w:num w:numId="22" w16cid:durableId="1046563866">
    <w:abstractNumId w:val="21"/>
  </w:num>
  <w:num w:numId="23" w16cid:durableId="26955935">
    <w:abstractNumId w:val="12"/>
  </w:num>
  <w:num w:numId="24" w16cid:durableId="1904945531">
    <w:abstractNumId w:val="1"/>
  </w:num>
  <w:num w:numId="25" w16cid:durableId="1861771583">
    <w:abstractNumId w:val="0"/>
  </w:num>
  <w:num w:numId="26" w16cid:durableId="266429687">
    <w:abstractNumId w:val="9"/>
  </w:num>
  <w:num w:numId="27" w16cid:durableId="1051923268">
    <w:abstractNumId w:val="28"/>
  </w:num>
  <w:num w:numId="28" w16cid:durableId="1553734783">
    <w:abstractNumId w:val="22"/>
  </w:num>
  <w:num w:numId="29" w16cid:durableId="1024556004">
    <w:abstractNumId w:val="10"/>
  </w:num>
  <w:num w:numId="30" w16cid:durableId="1149786024">
    <w:abstractNumId w:val="4"/>
  </w:num>
  <w:num w:numId="31" w16cid:durableId="1457220063">
    <w:abstractNumId w:val="32"/>
  </w:num>
  <w:num w:numId="32" w16cid:durableId="134415683">
    <w:abstractNumId w:val="3"/>
  </w:num>
  <w:num w:numId="33" w16cid:durableId="1654681380">
    <w:abstractNumId w:val="37"/>
  </w:num>
  <w:num w:numId="34" w16cid:durableId="494566527">
    <w:abstractNumId w:val="35"/>
  </w:num>
  <w:num w:numId="35" w16cid:durableId="2043285158">
    <w:abstractNumId w:val="11"/>
  </w:num>
  <w:num w:numId="36" w16cid:durableId="1123117077">
    <w:abstractNumId w:val="5"/>
  </w:num>
  <w:num w:numId="37" w16cid:durableId="1960992454">
    <w:abstractNumId w:val="16"/>
  </w:num>
  <w:num w:numId="38" w16cid:durableId="185630991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68"/>
    <w:rsid w:val="00001BB0"/>
    <w:rsid w:val="00002D8D"/>
    <w:rsid w:val="000033C0"/>
    <w:rsid w:val="00003DAB"/>
    <w:rsid w:val="0001739F"/>
    <w:rsid w:val="00022DF0"/>
    <w:rsid w:val="00023F12"/>
    <w:rsid w:val="00024D81"/>
    <w:rsid w:val="000250BE"/>
    <w:rsid w:val="0002637A"/>
    <w:rsid w:val="000306BD"/>
    <w:rsid w:val="000306C4"/>
    <w:rsid w:val="00030741"/>
    <w:rsid w:val="00032A02"/>
    <w:rsid w:val="0003470B"/>
    <w:rsid w:val="00035066"/>
    <w:rsid w:val="0003543C"/>
    <w:rsid w:val="00036580"/>
    <w:rsid w:val="00037395"/>
    <w:rsid w:val="00037960"/>
    <w:rsid w:val="00037FAC"/>
    <w:rsid w:val="00040779"/>
    <w:rsid w:val="00040D78"/>
    <w:rsid w:val="00043A0F"/>
    <w:rsid w:val="0004481D"/>
    <w:rsid w:val="000464F3"/>
    <w:rsid w:val="00046561"/>
    <w:rsid w:val="00046D04"/>
    <w:rsid w:val="000472FF"/>
    <w:rsid w:val="0004740C"/>
    <w:rsid w:val="000479BA"/>
    <w:rsid w:val="00050BAD"/>
    <w:rsid w:val="00051A6A"/>
    <w:rsid w:val="00054810"/>
    <w:rsid w:val="00055B0A"/>
    <w:rsid w:val="00056534"/>
    <w:rsid w:val="00057E5F"/>
    <w:rsid w:val="00062353"/>
    <w:rsid w:val="00062C38"/>
    <w:rsid w:val="000633CD"/>
    <w:rsid w:val="00064AA4"/>
    <w:rsid w:val="0006713D"/>
    <w:rsid w:val="00067A8B"/>
    <w:rsid w:val="00067D2C"/>
    <w:rsid w:val="00074584"/>
    <w:rsid w:val="000755C6"/>
    <w:rsid w:val="000764F9"/>
    <w:rsid w:val="00081D8B"/>
    <w:rsid w:val="00082292"/>
    <w:rsid w:val="0008256C"/>
    <w:rsid w:val="00084A6E"/>
    <w:rsid w:val="00085AD9"/>
    <w:rsid w:val="00085FB3"/>
    <w:rsid w:val="00086DDF"/>
    <w:rsid w:val="00090313"/>
    <w:rsid w:val="00091333"/>
    <w:rsid w:val="00091A53"/>
    <w:rsid w:val="00092D10"/>
    <w:rsid w:val="00093404"/>
    <w:rsid w:val="000958BC"/>
    <w:rsid w:val="00095B99"/>
    <w:rsid w:val="00097F1E"/>
    <w:rsid w:val="000A1297"/>
    <w:rsid w:val="000A354D"/>
    <w:rsid w:val="000A45AD"/>
    <w:rsid w:val="000A576A"/>
    <w:rsid w:val="000A5968"/>
    <w:rsid w:val="000A5F3B"/>
    <w:rsid w:val="000A6531"/>
    <w:rsid w:val="000A6F66"/>
    <w:rsid w:val="000A74BC"/>
    <w:rsid w:val="000A7F38"/>
    <w:rsid w:val="000B01AF"/>
    <w:rsid w:val="000B5E16"/>
    <w:rsid w:val="000B63F4"/>
    <w:rsid w:val="000B6DD3"/>
    <w:rsid w:val="000C21B0"/>
    <w:rsid w:val="000C3490"/>
    <w:rsid w:val="000C3878"/>
    <w:rsid w:val="000C56B1"/>
    <w:rsid w:val="000C624C"/>
    <w:rsid w:val="000C62D7"/>
    <w:rsid w:val="000C7ED5"/>
    <w:rsid w:val="000D0849"/>
    <w:rsid w:val="000D1F7F"/>
    <w:rsid w:val="000D4B62"/>
    <w:rsid w:val="000D5A98"/>
    <w:rsid w:val="000D6992"/>
    <w:rsid w:val="000D74FD"/>
    <w:rsid w:val="000E1EC7"/>
    <w:rsid w:val="000E594A"/>
    <w:rsid w:val="000E5F3C"/>
    <w:rsid w:val="000E62AD"/>
    <w:rsid w:val="000E744E"/>
    <w:rsid w:val="000E79C8"/>
    <w:rsid w:val="000F410E"/>
    <w:rsid w:val="0010027E"/>
    <w:rsid w:val="00100A9E"/>
    <w:rsid w:val="00102884"/>
    <w:rsid w:val="0010412D"/>
    <w:rsid w:val="001109C6"/>
    <w:rsid w:val="001131C2"/>
    <w:rsid w:val="0011714F"/>
    <w:rsid w:val="00120E09"/>
    <w:rsid w:val="001211F1"/>
    <w:rsid w:val="00123912"/>
    <w:rsid w:val="001240BD"/>
    <w:rsid w:val="001242DE"/>
    <w:rsid w:val="001244BB"/>
    <w:rsid w:val="0012600D"/>
    <w:rsid w:val="00127543"/>
    <w:rsid w:val="0013153B"/>
    <w:rsid w:val="001318F1"/>
    <w:rsid w:val="0013260B"/>
    <w:rsid w:val="00132D3A"/>
    <w:rsid w:val="00132E1E"/>
    <w:rsid w:val="00133B65"/>
    <w:rsid w:val="001341A3"/>
    <w:rsid w:val="001343E2"/>
    <w:rsid w:val="00135B1E"/>
    <w:rsid w:val="001401C3"/>
    <w:rsid w:val="001414CA"/>
    <w:rsid w:val="00142FC6"/>
    <w:rsid w:val="00145E83"/>
    <w:rsid w:val="001464B7"/>
    <w:rsid w:val="00146687"/>
    <w:rsid w:val="0014680D"/>
    <w:rsid w:val="00146B37"/>
    <w:rsid w:val="001511F0"/>
    <w:rsid w:val="001512FD"/>
    <w:rsid w:val="001516A1"/>
    <w:rsid w:val="001524B1"/>
    <w:rsid w:val="00152670"/>
    <w:rsid w:val="0015594E"/>
    <w:rsid w:val="00156090"/>
    <w:rsid w:val="001569A2"/>
    <w:rsid w:val="00157444"/>
    <w:rsid w:val="001601F4"/>
    <w:rsid w:val="0016221A"/>
    <w:rsid w:val="00162CF9"/>
    <w:rsid w:val="00163CB0"/>
    <w:rsid w:val="0016538E"/>
    <w:rsid w:val="00166A2F"/>
    <w:rsid w:val="00166E9E"/>
    <w:rsid w:val="001707F2"/>
    <w:rsid w:val="001708D2"/>
    <w:rsid w:val="00172977"/>
    <w:rsid w:val="0017429F"/>
    <w:rsid w:val="00175202"/>
    <w:rsid w:val="0017541E"/>
    <w:rsid w:val="001772AF"/>
    <w:rsid w:val="001777E8"/>
    <w:rsid w:val="001801AD"/>
    <w:rsid w:val="00182903"/>
    <w:rsid w:val="00182AE6"/>
    <w:rsid w:val="00183290"/>
    <w:rsid w:val="00186A2E"/>
    <w:rsid w:val="00190EF7"/>
    <w:rsid w:val="0019129E"/>
    <w:rsid w:val="001921A9"/>
    <w:rsid w:val="00193973"/>
    <w:rsid w:val="00193CF0"/>
    <w:rsid w:val="00194232"/>
    <w:rsid w:val="001A13D1"/>
    <w:rsid w:val="001A223D"/>
    <w:rsid w:val="001A4401"/>
    <w:rsid w:val="001A4D96"/>
    <w:rsid w:val="001A6567"/>
    <w:rsid w:val="001A7101"/>
    <w:rsid w:val="001B00B2"/>
    <w:rsid w:val="001B0D0D"/>
    <w:rsid w:val="001B208C"/>
    <w:rsid w:val="001B5B1E"/>
    <w:rsid w:val="001C0A70"/>
    <w:rsid w:val="001C10C8"/>
    <w:rsid w:val="001C1CCB"/>
    <w:rsid w:val="001C2E43"/>
    <w:rsid w:val="001C3884"/>
    <w:rsid w:val="001C3FE7"/>
    <w:rsid w:val="001C49B6"/>
    <w:rsid w:val="001C5ADD"/>
    <w:rsid w:val="001D0CD4"/>
    <w:rsid w:val="001D2E8D"/>
    <w:rsid w:val="001D3B39"/>
    <w:rsid w:val="001D5AA2"/>
    <w:rsid w:val="001D65BF"/>
    <w:rsid w:val="001E0BF5"/>
    <w:rsid w:val="001E3A99"/>
    <w:rsid w:val="001E70BF"/>
    <w:rsid w:val="001F1B99"/>
    <w:rsid w:val="001F2C14"/>
    <w:rsid w:val="001F37BD"/>
    <w:rsid w:val="001F49FB"/>
    <w:rsid w:val="001F5884"/>
    <w:rsid w:val="001F6DE2"/>
    <w:rsid w:val="001F7856"/>
    <w:rsid w:val="001F7876"/>
    <w:rsid w:val="00202FB5"/>
    <w:rsid w:val="002030F6"/>
    <w:rsid w:val="00203D41"/>
    <w:rsid w:val="002043D9"/>
    <w:rsid w:val="002048FF"/>
    <w:rsid w:val="002067AA"/>
    <w:rsid w:val="002067E4"/>
    <w:rsid w:val="0020779F"/>
    <w:rsid w:val="002100ED"/>
    <w:rsid w:val="00214E28"/>
    <w:rsid w:val="002170F0"/>
    <w:rsid w:val="00217298"/>
    <w:rsid w:val="00217E02"/>
    <w:rsid w:val="002203DB"/>
    <w:rsid w:val="0022173D"/>
    <w:rsid w:val="00226A45"/>
    <w:rsid w:val="00227A44"/>
    <w:rsid w:val="00227F94"/>
    <w:rsid w:val="00231756"/>
    <w:rsid w:val="00233580"/>
    <w:rsid w:val="00234C5C"/>
    <w:rsid w:val="002352B0"/>
    <w:rsid w:val="002352E8"/>
    <w:rsid w:val="0023564B"/>
    <w:rsid w:val="00235F4C"/>
    <w:rsid w:val="0023606B"/>
    <w:rsid w:val="002376D4"/>
    <w:rsid w:val="00240CDA"/>
    <w:rsid w:val="00241204"/>
    <w:rsid w:val="002415E1"/>
    <w:rsid w:val="00242043"/>
    <w:rsid w:val="002460DD"/>
    <w:rsid w:val="00246347"/>
    <w:rsid w:val="00247688"/>
    <w:rsid w:val="0025009F"/>
    <w:rsid w:val="00251584"/>
    <w:rsid w:val="00266C81"/>
    <w:rsid w:val="0027069F"/>
    <w:rsid w:val="002716A3"/>
    <w:rsid w:val="002728EA"/>
    <w:rsid w:val="00275004"/>
    <w:rsid w:val="0027648E"/>
    <w:rsid w:val="00276D06"/>
    <w:rsid w:val="002809BF"/>
    <w:rsid w:val="00280CC2"/>
    <w:rsid w:val="00282112"/>
    <w:rsid w:val="002822C9"/>
    <w:rsid w:val="00283256"/>
    <w:rsid w:val="002833F6"/>
    <w:rsid w:val="00283878"/>
    <w:rsid w:val="002869F2"/>
    <w:rsid w:val="0028754E"/>
    <w:rsid w:val="00291076"/>
    <w:rsid w:val="0029145A"/>
    <w:rsid w:val="00291739"/>
    <w:rsid w:val="002926B6"/>
    <w:rsid w:val="00296E05"/>
    <w:rsid w:val="002A02D9"/>
    <w:rsid w:val="002A22BC"/>
    <w:rsid w:val="002A5964"/>
    <w:rsid w:val="002A5FCF"/>
    <w:rsid w:val="002A6610"/>
    <w:rsid w:val="002A7BD2"/>
    <w:rsid w:val="002B192C"/>
    <w:rsid w:val="002B4D6D"/>
    <w:rsid w:val="002C1BAD"/>
    <w:rsid w:val="002C2A54"/>
    <w:rsid w:val="002C321D"/>
    <w:rsid w:val="002C5A23"/>
    <w:rsid w:val="002C6069"/>
    <w:rsid w:val="002C69E6"/>
    <w:rsid w:val="002C6DA4"/>
    <w:rsid w:val="002C74D9"/>
    <w:rsid w:val="002D1B06"/>
    <w:rsid w:val="002D264B"/>
    <w:rsid w:val="002D4D11"/>
    <w:rsid w:val="002D545F"/>
    <w:rsid w:val="002D648D"/>
    <w:rsid w:val="002D6C02"/>
    <w:rsid w:val="002D74B8"/>
    <w:rsid w:val="002D7571"/>
    <w:rsid w:val="002D78C7"/>
    <w:rsid w:val="002E12B5"/>
    <w:rsid w:val="002E1446"/>
    <w:rsid w:val="002E1D72"/>
    <w:rsid w:val="002E2328"/>
    <w:rsid w:val="002E3BF2"/>
    <w:rsid w:val="002E481E"/>
    <w:rsid w:val="002E60CC"/>
    <w:rsid w:val="002E63A3"/>
    <w:rsid w:val="002E65A9"/>
    <w:rsid w:val="002E78BC"/>
    <w:rsid w:val="002E7B97"/>
    <w:rsid w:val="002F0CD3"/>
    <w:rsid w:val="002F1658"/>
    <w:rsid w:val="002F20E5"/>
    <w:rsid w:val="002F2D9E"/>
    <w:rsid w:val="002F66C0"/>
    <w:rsid w:val="002F7627"/>
    <w:rsid w:val="003008FC"/>
    <w:rsid w:val="00300A2C"/>
    <w:rsid w:val="0030181A"/>
    <w:rsid w:val="0030220C"/>
    <w:rsid w:val="00302482"/>
    <w:rsid w:val="0030272B"/>
    <w:rsid w:val="00302B7B"/>
    <w:rsid w:val="003052F3"/>
    <w:rsid w:val="00306CA3"/>
    <w:rsid w:val="00311F65"/>
    <w:rsid w:val="003121F1"/>
    <w:rsid w:val="00313A31"/>
    <w:rsid w:val="00316708"/>
    <w:rsid w:val="00320E26"/>
    <w:rsid w:val="00323B9C"/>
    <w:rsid w:val="003241C5"/>
    <w:rsid w:val="00324E45"/>
    <w:rsid w:val="00324FD1"/>
    <w:rsid w:val="00325CCE"/>
    <w:rsid w:val="00325D14"/>
    <w:rsid w:val="003261F5"/>
    <w:rsid w:val="0032660A"/>
    <w:rsid w:val="00332260"/>
    <w:rsid w:val="003340BA"/>
    <w:rsid w:val="003355E0"/>
    <w:rsid w:val="00335A2D"/>
    <w:rsid w:val="0033655D"/>
    <w:rsid w:val="003367DD"/>
    <w:rsid w:val="0033681E"/>
    <w:rsid w:val="0034024A"/>
    <w:rsid w:val="0034050B"/>
    <w:rsid w:val="003423F4"/>
    <w:rsid w:val="00342E22"/>
    <w:rsid w:val="00343DF5"/>
    <w:rsid w:val="003470A5"/>
    <w:rsid w:val="0035139C"/>
    <w:rsid w:val="00355698"/>
    <w:rsid w:val="003568FE"/>
    <w:rsid w:val="0035781C"/>
    <w:rsid w:val="003606B2"/>
    <w:rsid w:val="003626CF"/>
    <w:rsid w:val="0036307F"/>
    <w:rsid w:val="00364921"/>
    <w:rsid w:val="00366109"/>
    <w:rsid w:val="0036708F"/>
    <w:rsid w:val="003711D1"/>
    <w:rsid w:val="003716EB"/>
    <w:rsid w:val="00373002"/>
    <w:rsid w:val="00373BC8"/>
    <w:rsid w:val="00374665"/>
    <w:rsid w:val="003757A1"/>
    <w:rsid w:val="00375BC7"/>
    <w:rsid w:val="0038064D"/>
    <w:rsid w:val="00381528"/>
    <w:rsid w:val="00381853"/>
    <w:rsid w:val="00381EF4"/>
    <w:rsid w:val="003857DB"/>
    <w:rsid w:val="00386F26"/>
    <w:rsid w:val="00390808"/>
    <w:rsid w:val="00391240"/>
    <w:rsid w:val="00391BD1"/>
    <w:rsid w:val="00392249"/>
    <w:rsid w:val="00393BE9"/>
    <w:rsid w:val="00393C4C"/>
    <w:rsid w:val="003943E0"/>
    <w:rsid w:val="003958F2"/>
    <w:rsid w:val="00396038"/>
    <w:rsid w:val="003A02F2"/>
    <w:rsid w:val="003A0E4D"/>
    <w:rsid w:val="003A0F38"/>
    <w:rsid w:val="003A14E9"/>
    <w:rsid w:val="003A16C4"/>
    <w:rsid w:val="003A37BD"/>
    <w:rsid w:val="003A39EB"/>
    <w:rsid w:val="003A4B83"/>
    <w:rsid w:val="003A63DD"/>
    <w:rsid w:val="003A6BA3"/>
    <w:rsid w:val="003A6C9A"/>
    <w:rsid w:val="003A6D9F"/>
    <w:rsid w:val="003B05DD"/>
    <w:rsid w:val="003B06E1"/>
    <w:rsid w:val="003B20FE"/>
    <w:rsid w:val="003B22F8"/>
    <w:rsid w:val="003B241C"/>
    <w:rsid w:val="003B278F"/>
    <w:rsid w:val="003B3532"/>
    <w:rsid w:val="003B4BAD"/>
    <w:rsid w:val="003B4EFB"/>
    <w:rsid w:val="003B5248"/>
    <w:rsid w:val="003B56D6"/>
    <w:rsid w:val="003B5ED4"/>
    <w:rsid w:val="003B68C7"/>
    <w:rsid w:val="003B7080"/>
    <w:rsid w:val="003B7594"/>
    <w:rsid w:val="003C320F"/>
    <w:rsid w:val="003C3416"/>
    <w:rsid w:val="003C3536"/>
    <w:rsid w:val="003C4E14"/>
    <w:rsid w:val="003C5D65"/>
    <w:rsid w:val="003D2338"/>
    <w:rsid w:val="003D2DE7"/>
    <w:rsid w:val="003D357C"/>
    <w:rsid w:val="003D3CF3"/>
    <w:rsid w:val="003D7B30"/>
    <w:rsid w:val="003E570C"/>
    <w:rsid w:val="003E5C1F"/>
    <w:rsid w:val="003E623E"/>
    <w:rsid w:val="003F090B"/>
    <w:rsid w:val="003F124B"/>
    <w:rsid w:val="003F1614"/>
    <w:rsid w:val="003F2F12"/>
    <w:rsid w:val="003F32B8"/>
    <w:rsid w:val="003F36A8"/>
    <w:rsid w:val="003F4360"/>
    <w:rsid w:val="003F446C"/>
    <w:rsid w:val="003F5D35"/>
    <w:rsid w:val="003F76C4"/>
    <w:rsid w:val="00400471"/>
    <w:rsid w:val="004039F6"/>
    <w:rsid w:val="004060B0"/>
    <w:rsid w:val="00407659"/>
    <w:rsid w:val="00407DB2"/>
    <w:rsid w:val="00410079"/>
    <w:rsid w:val="00411DB2"/>
    <w:rsid w:val="00412775"/>
    <w:rsid w:val="004134B2"/>
    <w:rsid w:val="0041521D"/>
    <w:rsid w:val="00415976"/>
    <w:rsid w:val="004166D2"/>
    <w:rsid w:val="004175F8"/>
    <w:rsid w:val="00417EDD"/>
    <w:rsid w:val="0042055D"/>
    <w:rsid w:val="00422C90"/>
    <w:rsid w:val="00422F7A"/>
    <w:rsid w:val="004233A1"/>
    <w:rsid w:val="00426644"/>
    <w:rsid w:val="00427008"/>
    <w:rsid w:val="00430506"/>
    <w:rsid w:val="00431B58"/>
    <w:rsid w:val="00431D9D"/>
    <w:rsid w:val="00431FC4"/>
    <w:rsid w:val="004321DB"/>
    <w:rsid w:val="0043480C"/>
    <w:rsid w:val="00440D43"/>
    <w:rsid w:val="00440FAA"/>
    <w:rsid w:val="004436F2"/>
    <w:rsid w:val="00443D2A"/>
    <w:rsid w:val="0044440C"/>
    <w:rsid w:val="0045046C"/>
    <w:rsid w:val="00450E35"/>
    <w:rsid w:val="00453B6E"/>
    <w:rsid w:val="00454CF1"/>
    <w:rsid w:val="0045758C"/>
    <w:rsid w:val="0046157F"/>
    <w:rsid w:val="00463770"/>
    <w:rsid w:val="00464D97"/>
    <w:rsid w:val="00466633"/>
    <w:rsid w:val="0046721A"/>
    <w:rsid w:val="004709C1"/>
    <w:rsid w:val="004712E1"/>
    <w:rsid w:val="00471682"/>
    <w:rsid w:val="00471BCA"/>
    <w:rsid w:val="00477F44"/>
    <w:rsid w:val="00480415"/>
    <w:rsid w:val="004825CE"/>
    <w:rsid w:val="00482C1C"/>
    <w:rsid w:val="00482C73"/>
    <w:rsid w:val="00484A06"/>
    <w:rsid w:val="00486CBF"/>
    <w:rsid w:val="00487411"/>
    <w:rsid w:val="00487993"/>
    <w:rsid w:val="00490861"/>
    <w:rsid w:val="004929D4"/>
    <w:rsid w:val="0049347B"/>
    <w:rsid w:val="004956E3"/>
    <w:rsid w:val="004A0343"/>
    <w:rsid w:val="004A0FE5"/>
    <w:rsid w:val="004A1C2C"/>
    <w:rsid w:val="004A1EB8"/>
    <w:rsid w:val="004A2217"/>
    <w:rsid w:val="004A259F"/>
    <w:rsid w:val="004A3B65"/>
    <w:rsid w:val="004A3C98"/>
    <w:rsid w:val="004A4E03"/>
    <w:rsid w:val="004A5EBD"/>
    <w:rsid w:val="004A720A"/>
    <w:rsid w:val="004A7F93"/>
    <w:rsid w:val="004B0DCC"/>
    <w:rsid w:val="004B0E62"/>
    <w:rsid w:val="004B313C"/>
    <w:rsid w:val="004B3A1C"/>
    <w:rsid w:val="004B4238"/>
    <w:rsid w:val="004C0794"/>
    <w:rsid w:val="004C1964"/>
    <w:rsid w:val="004C5444"/>
    <w:rsid w:val="004C60D9"/>
    <w:rsid w:val="004C64F9"/>
    <w:rsid w:val="004C6DA9"/>
    <w:rsid w:val="004D1DCA"/>
    <w:rsid w:val="004D2993"/>
    <w:rsid w:val="004D2AA9"/>
    <w:rsid w:val="004D3847"/>
    <w:rsid w:val="004D39E1"/>
    <w:rsid w:val="004D5C16"/>
    <w:rsid w:val="004E0031"/>
    <w:rsid w:val="004E3D06"/>
    <w:rsid w:val="004E499A"/>
    <w:rsid w:val="004E7665"/>
    <w:rsid w:val="004F12EA"/>
    <w:rsid w:val="004F1B97"/>
    <w:rsid w:val="004F3481"/>
    <w:rsid w:val="004F34A2"/>
    <w:rsid w:val="004F47D0"/>
    <w:rsid w:val="004F5F31"/>
    <w:rsid w:val="0050266F"/>
    <w:rsid w:val="00511FC2"/>
    <w:rsid w:val="00512DA2"/>
    <w:rsid w:val="00513000"/>
    <w:rsid w:val="00513A30"/>
    <w:rsid w:val="00513D71"/>
    <w:rsid w:val="00513F83"/>
    <w:rsid w:val="00515A3F"/>
    <w:rsid w:val="00516912"/>
    <w:rsid w:val="0052030A"/>
    <w:rsid w:val="00520502"/>
    <w:rsid w:val="00520831"/>
    <w:rsid w:val="00523C52"/>
    <w:rsid w:val="00523D8F"/>
    <w:rsid w:val="00525DE2"/>
    <w:rsid w:val="0052632D"/>
    <w:rsid w:val="00526DA4"/>
    <w:rsid w:val="00533C65"/>
    <w:rsid w:val="005340A2"/>
    <w:rsid w:val="005361B9"/>
    <w:rsid w:val="005362BB"/>
    <w:rsid w:val="00541528"/>
    <w:rsid w:val="005436B1"/>
    <w:rsid w:val="005445DA"/>
    <w:rsid w:val="00545C8C"/>
    <w:rsid w:val="00547608"/>
    <w:rsid w:val="00550175"/>
    <w:rsid w:val="00550DB4"/>
    <w:rsid w:val="0055308A"/>
    <w:rsid w:val="00553867"/>
    <w:rsid w:val="00557A65"/>
    <w:rsid w:val="00560C22"/>
    <w:rsid w:val="00564ECE"/>
    <w:rsid w:val="005654E1"/>
    <w:rsid w:val="00566802"/>
    <w:rsid w:val="00567946"/>
    <w:rsid w:val="00573B3C"/>
    <w:rsid w:val="0057448B"/>
    <w:rsid w:val="005754FA"/>
    <w:rsid w:val="00575B08"/>
    <w:rsid w:val="00575FAC"/>
    <w:rsid w:val="0057678F"/>
    <w:rsid w:val="00576A37"/>
    <w:rsid w:val="00580962"/>
    <w:rsid w:val="00581CD9"/>
    <w:rsid w:val="00581E4B"/>
    <w:rsid w:val="005834D5"/>
    <w:rsid w:val="00583881"/>
    <w:rsid w:val="00586833"/>
    <w:rsid w:val="00587E2A"/>
    <w:rsid w:val="005915F7"/>
    <w:rsid w:val="005952D9"/>
    <w:rsid w:val="00595592"/>
    <w:rsid w:val="00596829"/>
    <w:rsid w:val="00597019"/>
    <w:rsid w:val="00597370"/>
    <w:rsid w:val="005A1AA9"/>
    <w:rsid w:val="005A2E8A"/>
    <w:rsid w:val="005A40AC"/>
    <w:rsid w:val="005A43DE"/>
    <w:rsid w:val="005A6C42"/>
    <w:rsid w:val="005A724A"/>
    <w:rsid w:val="005B0483"/>
    <w:rsid w:val="005B1634"/>
    <w:rsid w:val="005B19A0"/>
    <w:rsid w:val="005B2BF4"/>
    <w:rsid w:val="005B38E9"/>
    <w:rsid w:val="005B458F"/>
    <w:rsid w:val="005C0786"/>
    <w:rsid w:val="005C0821"/>
    <w:rsid w:val="005C3186"/>
    <w:rsid w:val="005C350A"/>
    <w:rsid w:val="005C55D5"/>
    <w:rsid w:val="005C567A"/>
    <w:rsid w:val="005D1D7E"/>
    <w:rsid w:val="005D5397"/>
    <w:rsid w:val="005D5B21"/>
    <w:rsid w:val="005D63B4"/>
    <w:rsid w:val="005E00E1"/>
    <w:rsid w:val="005E1ED0"/>
    <w:rsid w:val="005E2066"/>
    <w:rsid w:val="005E20FE"/>
    <w:rsid w:val="005E2582"/>
    <w:rsid w:val="005E2DA3"/>
    <w:rsid w:val="005E6906"/>
    <w:rsid w:val="005F07D4"/>
    <w:rsid w:val="005F0C2C"/>
    <w:rsid w:val="005F2205"/>
    <w:rsid w:val="005F6915"/>
    <w:rsid w:val="005F787D"/>
    <w:rsid w:val="006007CE"/>
    <w:rsid w:val="006016EF"/>
    <w:rsid w:val="00601BD8"/>
    <w:rsid w:val="00603096"/>
    <w:rsid w:val="00604939"/>
    <w:rsid w:val="0060586B"/>
    <w:rsid w:val="00607598"/>
    <w:rsid w:val="00607B37"/>
    <w:rsid w:val="006109C3"/>
    <w:rsid w:val="00612731"/>
    <w:rsid w:val="00612FB6"/>
    <w:rsid w:val="00613C0E"/>
    <w:rsid w:val="006146EC"/>
    <w:rsid w:val="0061517E"/>
    <w:rsid w:val="00615BEF"/>
    <w:rsid w:val="006163D7"/>
    <w:rsid w:val="006214CA"/>
    <w:rsid w:val="006216C3"/>
    <w:rsid w:val="00622616"/>
    <w:rsid w:val="006226E9"/>
    <w:rsid w:val="00623E0D"/>
    <w:rsid w:val="00624431"/>
    <w:rsid w:val="00627F40"/>
    <w:rsid w:val="00633FB2"/>
    <w:rsid w:val="00635249"/>
    <w:rsid w:val="00636CDA"/>
    <w:rsid w:val="00643005"/>
    <w:rsid w:val="00643A6E"/>
    <w:rsid w:val="00644A99"/>
    <w:rsid w:val="00644FA0"/>
    <w:rsid w:val="006461C8"/>
    <w:rsid w:val="006469E3"/>
    <w:rsid w:val="00647037"/>
    <w:rsid w:val="00647B2C"/>
    <w:rsid w:val="006529CE"/>
    <w:rsid w:val="006555FA"/>
    <w:rsid w:val="006566FF"/>
    <w:rsid w:val="006619EB"/>
    <w:rsid w:val="00661BE8"/>
    <w:rsid w:val="0066213C"/>
    <w:rsid w:val="00663CB5"/>
    <w:rsid w:val="00664F82"/>
    <w:rsid w:val="0066692D"/>
    <w:rsid w:val="00667131"/>
    <w:rsid w:val="00667E70"/>
    <w:rsid w:val="00670BA0"/>
    <w:rsid w:val="00672034"/>
    <w:rsid w:val="00672340"/>
    <w:rsid w:val="0067267B"/>
    <w:rsid w:val="006726F0"/>
    <w:rsid w:val="006734B4"/>
    <w:rsid w:val="00673803"/>
    <w:rsid w:val="0067390C"/>
    <w:rsid w:val="00673C35"/>
    <w:rsid w:val="0067420B"/>
    <w:rsid w:val="0067505B"/>
    <w:rsid w:val="00677582"/>
    <w:rsid w:val="00680C8C"/>
    <w:rsid w:val="006839E3"/>
    <w:rsid w:val="00683B6C"/>
    <w:rsid w:val="00684EAF"/>
    <w:rsid w:val="00685423"/>
    <w:rsid w:val="0068602D"/>
    <w:rsid w:val="00686EA6"/>
    <w:rsid w:val="0068752F"/>
    <w:rsid w:val="00695A00"/>
    <w:rsid w:val="00696051"/>
    <w:rsid w:val="0069731A"/>
    <w:rsid w:val="006A041B"/>
    <w:rsid w:val="006A0FF7"/>
    <w:rsid w:val="006A462E"/>
    <w:rsid w:val="006A463F"/>
    <w:rsid w:val="006A69A2"/>
    <w:rsid w:val="006B0E82"/>
    <w:rsid w:val="006B1CFE"/>
    <w:rsid w:val="006B1ED4"/>
    <w:rsid w:val="006B38B8"/>
    <w:rsid w:val="006B61A6"/>
    <w:rsid w:val="006C2B50"/>
    <w:rsid w:val="006C4DD5"/>
    <w:rsid w:val="006C5255"/>
    <w:rsid w:val="006C5B51"/>
    <w:rsid w:val="006C6003"/>
    <w:rsid w:val="006D3C87"/>
    <w:rsid w:val="006D4141"/>
    <w:rsid w:val="006D5D96"/>
    <w:rsid w:val="006D5DD5"/>
    <w:rsid w:val="006D7E08"/>
    <w:rsid w:val="006E15ED"/>
    <w:rsid w:val="006E1997"/>
    <w:rsid w:val="006E2B97"/>
    <w:rsid w:val="006E315F"/>
    <w:rsid w:val="006E363C"/>
    <w:rsid w:val="006E4945"/>
    <w:rsid w:val="006E5D88"/>
    <w:rsid w:val="006E61FE"/>
    <w:rsid w:val="006F3A83"/>
    <w:rsid w:val="006F4B11"/>
    <w:rsid w:val="006F4C32"/>
    <w:rsid w:val="006F7820"/>
    <w:rsid w:val="00700231"/>
    <w:rsid w:val="007042F5"/>
    <w:rsid w:val="00706523"/>
    <w:rsid w:val="007065EA"/>
    <w:rsid w:val="00706866"/>
    <w:rsid w:val="0070756E"/>
    <w:rsid w:val="00707D2B"/>
    <w:rsid w:val="00710808"/>
    <w:rsid w:val="00712087"/>
    <w:rsid w:val="00712A25"/>
    <w:rsid w:val="00712CB8"/>
    <w:rsid w:val="00716590"/>
    <w:rsid w:val="00720DEF"/>
    <w:rsid w:val="00721639"/>
    <w:rsid w:val="0072208C"/>
    <w:rsid w:val="00723986"/>
    <w:rsid w:val="00724358"/>
    <w:rsid w:val="007249F8"/>
    <w:rsid w:val="0073015B"/>
    <w:rsid w:val="00733026"/>
    <w:rsid w:val="0073519E"/>
    <w:rsid w:val="007369B0"/>
    <w:rsid w:val="00736CD1"/>
    <w:rsid w:val="007371C0"/>
    <w:rsid w:val="007374D3"/>
    <w:rsid w:val="0074152B"/>
    <w:rsid w:val="0074194D"/>
    <w:rsid w:val="00741A93"/>
    <w:rsid w:val="00741F56"/>
    <w:rsid w:val="007422BC"/>
    <w:rsid w:val="007435CD"/>
    <w:rsid w:val="00743D0E"/>
    <w:rsid w:val="00745EF5"/>
    <w:rsid w:val="00746499"/>
    <w:rsid w:val="007479B6"/>
    <w:rsid w:val="00750B23"/>
    <w:rsid w:val="0075260A"/>
    <w:rsid w:val="00752D13"/>
    <w:rsid w:val="00753ED0"/>
    <w:rsid w:val="007543FB"/>
    <w:rsid w:val="00760E86"/>
    <w:rsid w:val="00762318"/>
    <w:rsid w:val="00762823"/>
    <w:rsid w:val="00765121"/>
    <w:rsid w:val="007657F1"/>
    <w:rsid w:val="00767F54"/>
    <w:rsid w:val="00770B04"/>
    <w:rsid w:val="00771200"/>
    <w:rsid w:val="00771249"/>
    <w:rsid w:val="00771885"/>
    <w:rsid w:val="00771B9D"/>
    <w:rsid w:val="007723FD"/>
    <w:rsid w:val="00772B76"/>
    <w:rsid w:val="00781DA4"/>
    <w:rsid w:val="00783164"/>
    <w:rsid w:val="007842EC"/>
    <w:rsid w:val="00785782"/>
    <w:rsid w:val="00785BB5"/>
    <w:rsid w:val="00787D51"/>
    <w:rsid w:val="0079072B"/>
    <w:rsid w:val="00790BC8"/>
    <w:rsid w:val="00790FFA"/>
    <w:rsid w:val="0079140D"/>
    <w:rsid w:val="007921A0"/>
    <w:rsid w:val="0079259E"/>
    <w:rsid w:val="0079329A"/>
    <w:rsid w:val="00795BF5"/>
    <w:rsid w:val="00796661"/>
    <w:rsid w:val="00796978"/>
    <w:rsid w:val="007A0BDE"/>
    <w:rsid w:val="007A0D7F"/>
    <w:rsid w:val="007A4557"/>
    <w:rsid w:val="007A47A9"/>
    <w:rsid w:val="007A532E"/>
    <w:rsid w:val="007B18B2"/>
    <w:rsid w:val="007B28C9"/>
    <w:rsid w:val="007B4F97"/>
    <w:rsid w:val="007B5B5E"/>
    <w:rsid w:val="007B5C56"/>
    <w:rsid w:val="007B5DD2"/>
    <w:rsid w:val="007B736C"/>
    <w:rsid w:val="007B765B"/>
    <w:rsid w:val="007B7B41"/>
    <w:rsid w:val="007C1B83"/>
    <w:rsid w:val="007C3FDE"/>
    <w:rsid w:val="007C42AC"/>
    <w:rsid w:val="007C4725"/>
    <w:rsid w:val="007C4ADE"/>
    <w:rsid w:val="007C60B4"/>
    <w:rsid w:val="007C67B6"/>
    <w:rsid w:val="007C69FB"/>
    <w:rsid w:val="007D0278"/>
    <w:rsid w:val="007D1A0A"/>
    <w:rsid w:val="007D445F"/>
    <w:rsid w:val="007D4E6F"/>
    <w:rsid w:val="007E0E35"/>
    <w:rsid w:val="007E42D3"/>
    <w:rsid w:val="007E6DA5"/>
    <w:rsid w:val="007F05C7"/>
    <w:rsid w:val="007F18DD"/>
    <w:rsid w:val="007F305A"/>
    <w:rsid w:val="007F4086"/>
    <w:rsid w:val="007F44F7"/>
    <w:rsid w:val="007F4DFC"/>
    <w:rsid w:val="007F5B91"/>
    <w:rsid w:val="007F6290"/>
    <w:rsid w:val="007F64FE"/>
    <w:rsid w:val="007F697E"/>
    <w:rsid w:val="007F6F08"/>
    <w:rsid w:val="00801EC2"/>
    <w:rsid w:val="00805A1B"/>
    <w:rsid w:val="00805F00"/>
    <w:rsid w:val="0080755A"/>
    <w:rsid w:val="0081149E"/>
    <w:rsid w:val="0081225E"/>
    <w:rsid w:val="00813D29"/>
    <w:rsid w:val="008145DA"/>
    <w:rsid w:val="00816153"/>
    <w:rsid w:val="008219F5"/>
    <w:rsid w:val="00822EB4"/>
    <w:rsid w:val="008233EC"/>
    <w:rsid w:val="00823FD5"/>
    <w:rsid w:val="0082456F"/>
    <w:rsid w:val="008253DA"/>
    <w:rsid w:val="00825EBF"/>
    <w:rsid w:val="008260B1"/>
    <w:rsid w:val="008262BA"/>
    <w:rsid w:val="0082642B"/>
    <w:rsid w:val="00826966"/>
    <w:rsid w:val="00826CD3"/>
    <w:rsid w:val="008275DC"/>
    <w:rsid w:val="00827698"/>
    <w:rsid w:val="00827F04"/>
    <w:rsid w:val="00833C70"/>
    <w:rsid w:val="00834BE7"/>
    <w:rsid w:val="00835879"/>
    <w:rsid w:val="0083593C"/>
    <w:rsid w:val="00835B0F"/>
    <w:rsid w:val="00835F47"/>
    <w:rsid w:val="00836D90"/>
    <w:rsid w:val="008376B4"/>
    <w:rsid w:val="008467FE"/>
    <w:rsid w:val="0085159A"/>
    <w:rsid w:val="00854517"/>
    <w:rsid w:val="00854ADC"/>
    <w:rsid w:val="00854CA0"/>
    <w:rsid w:val="00857B04"/>
    <w:rsid w:val="00857B6F"/>
    <w:rsid w:val="00857E9A"/>
    <w:rsid w:val="00860689"/>
    <w:rsid w:val="00860F02"/>
    <w:rsid w:val="008625CD"/>
    <w:rsid w:val="00865374"/>
    <w:rsid w:val="00867194"/>
    <w:rsid w:val="00870062"/>
    <w:rsid w:val="00871638"/>
    <w:rsid w:val="00871D01"/>
    <w:rsid w:val="00871DB2"/>
    <w:rsid w:val="00871F31"/>
    <w:rsid w:val="00872377"/>
    <w:rsid w:val="008725BC"/>
    <w:rsid w:val="008733C3"/>
    <w:rsid w:val="00873547"/>
    <w:rsid w:val="00873A2E"/>
    <w:rsid w:val="0087573D"/>
    <w:rsid w:val="00877C52"/>
    <w:rsid w:val="00881013"/>
    <w:rsid w:val="00881A95"/>
    <w:rsid w:val="00881DD7"/>
    <w:rsid w:val="008823EF"/>
    <w:rsid w:val="00882ED5"/>
    <w:rsid w:val="00883FE2"/>
    <w:rsid w:val="00884048"/>
    <w:rsid w:val="00885AFA"/>
    <w:rsid w:val="00886E8A"/>
    <w:rsid w:val="00887418"/>
    <w:rsid w:val="008905B0"/>
    <w:rsid w:val="00890768"/>
    <w:rsid w:val="0089228E"/>
    <w:rsid w:val="008942AE"/>
    <w:rsid w:val="008977A6"/>
    <w:rsid w:val="008A14E2"/>
    <w:rsid w:val="008A5F41"/>
    <w:rsid w:val="008B05E6"/>
    <w:rsid w:val="008B2B63"/>
    <w:rsid w:val="008B2E47"/>
    <w:rsid w:val="008B483E"/>
    <w:rsid w:val="008B6895"/>
    <w:rsid w:val="008B7F81"/>
    <w:rsid w:val="008C158E"/>
    <w:rsid w:val="008C40C8"/>
    <w:rsid w:val="008C5846"/>
    <w:rsid w:val="008C609B"/>
    <w:rsid w:val="008C6E0A"/>
    <w:rsid w:val="008C7299"/>
    <w:rsid w:val="008C799C"/>
    <w:rsid w:val="008D0F02"/>
    <w:rsid w:val="008D1187"/>
    <w:rsid w:val="008D1DB8"/>
    <w:rsid w:val="008D3497"/>
    <w:rsid w:val="008D57D5"/>
    <w:rsid w:val="008D6661"/>
    <w:rsid w:val="008E191A"/>
    <w:rsid w:val="008E1D49"/>
    <w:rsid w:val="008E33E8"/>
    <w:rsid w:val="008E4BE6"/>
    <w:rsid w:val="008F3801"/>
    <w:rsid w:val="008F463C"/>
    <w:rsid w:val="008F5B91"/>
    <w:rsid w:val="008F5F2B"/>
    <w:rsid w:val="009006B1"/>
    <w:rsid w:val="00900BC8"/>
    <w:rsid w:val="0090360D"/>
    <w:rsid w:val="00904D8C"/>
    <w:rsid w:val="00904E91"/>
    <w:rsid w:val="00904FA5"/>
    <w:rsid w:val="00905A58"/>
    <w:rsid w:val="00906119"/>
    <w:rsid w:val="009079E8"/>
    <w:rsid w:val="00907E92"/>
    <w:rsid w:val="009137B2"/>
    <w:rsid w:val="0091447B"/>
    <w:rsid w:val="00914BF9"/>
    <w:rsid w:val="00914C72"/>
    <w:rsid w:val="0091647F"/>
    <w:rsid w:val="009172F7"/>
    <w:rsid w:val="00917CB5"/>
    <w:rsid w:val="00917FF6"/>
    <w:rsid w:val="00920B43"/>
    <w:rsid w:val="009216E5"/>
    <w:rsid w:val="00923373"/>
    <w:rsid w:val="009242B7"/>
    <w:rsid w:val="0092543E"/>
    <w:rsid w:val="009276C1"/>
    <w:rsid w:val="009308E1"/>
    <w:rsid w:val="009309A8"/>
    <w:rsid w:val="00932C4C"/>
    <w:rsid w:val="00934B21"/>
    <w:rsid w:val="00937801"/>
    <w:rsid w:val="0093788C"/>
    <w:rsid w:val="00937FB7"/>
    <w:rsid w:val="0094012D"/>
    <w:rsid w:val="009415AF"/>
    <w:rsid w:val="00941A15"/>
    <w:rsid w:val="009439BA"/>
    <w:rsid w:val="009464E8"/>
    <w:rsid w:val="00946E2E"/>
    <w:rsid w:val="00947887"/>
    <w:rsid w:val="00951ACB"/>
    <w:rsid w:val="0095340E"/>
    <w:rsid w:val="00953600"/>
    <w:rsid w:val="00954A93"/>
    <w:rsid w:val="00956679"/>
    <w:rsid w:val="00961535"/>
    <w:rsid w:val="009620AC"/>
    <w:rsid w:val="00962129"/>
    <w:rsid w:val="009640B3"/>
    <w:rsid w:val="0096486F"/>
    <w:rsid w:val="00965B42"/>
    <w:rsid w:val="009672F3"/>
    <w:rsid w:val="00970698"/>
    <w:rsid w:val="009708F2"/>
    <w:rsid w:val="00973704"/>
    <w:rsid w:val="009742BF"/>
    <w:rsid w:val="00974A86"/>
    <w:rsid w:val="00974FE1"/>
    <w:rsid w:val="00977C08"/>
    <w:rsid w:val="009801BB"/>
    <w:rsid w:val="00980780"/>
    <w:rsid w:val="0098225B"/>
    <w:rsid w:val="009830EF"/>
    <w:rsid w:val="00983DDF"/>
    <w:rsid w:val="00985330"/>
    <w:rsid w:val="00985BBB"/>
    <w:rsid w:val="00986F93"/>
    <w:rsid w:val="00993139"/>
    <w:rsid w:val="00994525"/>
    <w:rsid w:val="0099647F"/>
    <w:rsid w:val="009966C3"/>
    <w:rsid w:val="00996973"/>
    <w:rsid w:val="00997D6F"/>
    <w:rsid w:val="009A0559"/>
    <w:rsid w:val="009A12F8"/>
    <w:rsid w:val="009A1932"/>
    <w:rsid w:val="009A265E"/>
    <w:rsid w:val="009A2FC9"/>
    <w:rsid w:val="009A366D"/>
    <w:rsid w:val="009A5712"/>
    <w:rsid w:val="009A7022"/>
    <w:rsid w:val="009B433B"/>
    <w:rsid w:val="009B59DD"/>
    <w:rsid w:val="009B752E"/>
    <w:rsid w:val="009B76F9"/>
    <w:rsid w:val="009B7D01"/>
    <w:rsid w:val="009C0EB3"/>
    <w:rsid w:val="009C1F79"/>
    <w:rsid w:val="009C366F"/>
    <w:rsid w:val="009C4077"/>
    <w:rsid w:val="009C4D9A"/>
    <w:rsid w:val="009C5B17"/>
    <w:rsid w:val="009D0254"/>
    <w:rsid w:val="009D4001"/>
    <w:rsid w:val="009D470C"/>
    <w:rsid w:val="009D4ECE"/>
    <w:rsid w:val="009E0C77"/>
    <w:rsid w:val="009E13EE"/>
    <w:rsid w:val="009E3E87"/>
    <w:rsid w:val="009E523C"/>
    <w:rsid w:val="009E55F9"/>
    <w:rsid w:val="009E6DBF"/>
    <w:rsid w:val="009E6F43"/>
    <w:rsid w:val="009F0062"/>
    <w:rsid w:val="009F33B7"/>
    <w:rsid w:val="009F4EC6"/>
    <w:rsid w:val="00A00EA4"/>
    <w:rsid w:val="00A0120E"/>
    <w:rsid w:val="00A02FEE"/>
    <w:rsid w:val="00A0494D"/>
    <w:rsid w:val="00A04B1A"/>
    <w:rsid w:val="00A05BEC"/>
    <w:rsid w:val="00A05E27"/>
    <w:rsid w:val="00A108FB"/>
    <w:rsid w:val="00A12BD2"/>
    <w:rsid w:val="00A157AF"/>
    <w:rsid w:val="00A16460"/>
    <w:rsid w:val="00A16BAA"/>
    <w:rsid w:val="00A17DEC"/>
    <w:rsid w:val="00A17E24"/>
    <w:rsid w:val="00A20D75"/>
    <w:rsid w:val="00A21256"/>
    <w:rsid w:val="00A21977"/>
    <w:rsid w:val="00A22C00"/>
    <w:rsid w:val="00A22CDE"/>
    <w:rsid w:val="00A23B6F"/>
    <w:rsid w:val="00A31794"/>
    <w:rsid w:val="00A341B7"/>
    <w:rsid w:val="00A34701"/>
    <w:rsid w:val="00A3661D"/>
    <w:rsid w:val="00A41D64"/>
    <w:rsid w:val="00A41DC0"/>
    <w:rsid w:val="00A426C0"/>
    <w:rsid w:val="00A432BF"/>
    <w:rsid w:val="00A44EC9"/>
    <w:rsid w:val="00A45095"/>
    <w:rsid w:val="00A4518C"/>
    <w:rsid w:val="00A45D2A"/>
    <w:rsid w:val="00A46444"/>
    <w:rsid w:val="00A46CCB"/>
    <w:rsid w:val="00A4736A"/>
    <w:rsid w:val="00A51373"/>
    <w:rsid w:val="00A513FA"/>
    <w:rsid w:val="00A5148A"/>
    <w:rsid w:val="00A51EF4"/>
    <w:rsid w:val="00A535AD"/>
    <w:rsid w:val="00A54DFF"/>
    <w:rsid w:val="00A54EC1"/>
    <w:rsid w:val="00A56B66"/>
    <w:rsid w:val="00A574A2"/>
    <w:rsid w:val="00A60816"/>
    <w:rsid w:val="00A61E08"/>
    <w:rsid w:val="00A626F9"/>
    <w:rsid w:val="00A62A59"/>
    <w:rsid w:val="00A62F0F"/>
    <w:rsid w:val="00A64AB1"/>
    <w:rsid w:val="00A663CD"/>
    <w:rsid w:val="00A7046A"/>
    <w:rsid w:val="00A70ED4"/>
    <w:rsid w:val="00A7391E"/>
    <w:rsid w:val="00A7413E"/>
    <w:rsid w:val="00A754EC"/>
    <w:rsid w:val="00A75695"/>
    <w:rsid w:val="00A76AEC"/>
    <w:rsid w:val="00A82540"/>
    <w:rsid w:val="00A83005"/>
    <w:rsid w:val="00A836B8"/>
    <w:rsid w:val="00A845B1"/>
    <w:rsid w:val="00A85CC0"/>
    <w:rsid w:val="00A91125"/>
    <w:rsid w:val="00A919CF"/>
    <w:rsid w:val="00A92DE5"/>
    <w:rsid w:val="00A9357C"/>
    <w:rsid w:val="00A93BCA"/>
    <w:rsid w:val="00A93F26"/>
    <w:rsid w:val="00A93FF7"/>
    <w:rsid w:val="00A94946"/>
    <w:rsid w:val="00A95797"/>
    <w:rsid w:val="00A95C20"/>
    <w:rsid w:val="00A96375"/>
    <w:rsid w:val="00A975FB"/>
    <w:rsid w:val="00A97906"/>
    <w:rsid w:val="00AA1280"/>
    <w:rsid w:val="00AA1DEB"/>
    <w:rsid w:val="00AA2702"/>
    <w:rsid w:val="00AA28B5"/>
    <w:rsid w:val="00AA29D3"/>
    <w:rsid w:val="00AA30A8"/>
    <w:rsid w:val="00AA3749"/>
    <w:rsid w:val="00AA4560"/>
    <w:rsid w:val="00AA4972"/>
    <w:rsid w:val="00AA4C60"/>
    <w:rsid w:val="00AA4FF2"/>
    <w:rsid w:val="00AB5931"/>
    <w:rsid w:val="00AB6E52"/>
    <w:rsid w:val="00AB79BD"/>
    <w:rsid w:val="00AC1068"/>
    <w:rsid w:val="00AC1AD8"/>
    <w:rsid w:val="00AC536D"/>
    <w:rsid w:val="00AC5ACD"/>
    <w:rsid w:val="00AD0BC1"/>
    <w:rsid w:val="00AD23F7"/>
    <w:rsid w:val="00AD27A4"/>
    <w:rsid w:val="00AD3853"/>
    <w:rsid w:val="00AD6741"/>
    <w:rsid w:val="00AE0CC7"/>
    <w:rsid w:val="00AE0DD2"/>
    <w:rsid w:val="00AE1520"/>
    <w:rsid w:val="00AE3A07"/>
    <w:rsid w:val="00AE4BBE"/>
    <w:rsid w:val="00AE4D50"/>
    <w:rsid w:val="00AE5589"/>
    <w:rsid w:val="00AE6CC2"/>
    <w:rsid w:val="00AF0A1D"/>
    <w:rsid w:val="00AF0CC9"/>
    <w:rsid w:val="00AF12EC"/>
    <w:rsid w:val="00AF4C7C"/>
    <w:rsid w:val="00B01E2C"/>
    <w:rsid w:val="00B040C0"/>
    <w:rsid w:val="00B06A2A"/>
    <w:rsid w:val="00B06E03"/>
    <w:rsid w:val="00B078C5"/>
    <w:rsid w:val="00B11171"/>
    <w:rsid w:val="00B11B9E"/>
    <w:rsid w:val="00B120C5"/>
    <w:rsid w:val="00B12553"/>
    <w:rsid w:val="00B12740"/>
    <w:rsid w:val="00B17209"/>
    <w:rsid w:val="00B17C5D"/>
    <w:rsid w:val="00B20C48"/>
    <w:rsid w:val="00B21FE2"/>
    <w:rsid w:val="00B2291A"/>
    <w:rsid w:val="00B2401B"/>
    <w:rsid w:val="00B24276"/>
    <w:rsid w:val="00B24F30"/>
    <w:rsid w:val="00B256C0"/>
    <w:rsid w:val="00B2658E"/>
    <w:rsid w:val="00B3083A"/>
    <w:rsid w:val="00B30CCE"/>
    <w:rsid w:val="00B33DC9"/>
    <w:rsid w:val="00B35A95"/>
    <w:rsid w:val="00B36146"/>
    <w:rsid w:val="00B40219"/>
    <w:rsid w:val="00B40345"/>
    <w:rsid w:val="00B41517"/>
    <w:rsid w:val="00B4190E"/>
    <w:rsid w:val="00B4246F"/>
    <w:rsid w:val="00B461D9"/>
    <w:rsid w:val="00B464D8"/>
    <w:rsid w:val="00B46BDB"/>
    <w:rsid w:val="00B47165"/>
    <w:rsid w:val="00B4767B"/>
    <w:rsid w:val="00B55737"/>
    <w:rsid w:val="00B55D37"/>
    <w:rsid w:val="00B5650C"/>
    <w:rsid w:val="00B56620"/>
    <w:rsid w:val="00B60492"/>
    <w:rsid w:val="00B609F9"/>
    <w:rsid w:val="00B61B1C"/>
    <w:rsid w:val="00B61FA6"/>
    <w:rsid w:val="00B62D08"/>
    <w:rsid w:val="00B63362"/>
    <w:rsid w:val="00B64DBF"/>
    <w:rsid w:val="00B66D40"/>
    <w:rsid w:val="00B671B9"/>
    <w:rsid w:val="00B67C11"/>
    <w:rsid w:val="00B701F8"/>
    <w:rsid w:val="00B713B4"/>
    <w:rsid w:val="00B7186A"/>
    <w:rsid w:val="00B71E71"/>
    <w:rsid w:val="00B726BF"/>
    <w:rsid w:val="00B72E6F"/>
    <w:rsid w:val="00B72FA7"/>
    <w:rsid w:val="00B73433"/>
    <w:rsid w:val="00B74288"/>
    <w:rsid w:val="00B75458"/>
    <w:rsid w:val="00B75A62"/>
    <w:rsid w:val="00B76751"/>
    <w:rsid w:val="00B76D5E"/>
    <w:rsid w:val="00B8016F"/>
    <w:rsid w:val="00B806DA"/>
    <w:rsid w:val="00B80AAD"/>
    <w:rsid w:val="00B8127A"/>
    <w:rsid w:val="00B82582"/>
    <w:rsid w:val="00B8529A"/>
    <w:rsid w:val="00B85658"/>
    <w:rsid w:val="00B8651A"/>
    <w:rsid w:val="00B86A97"/>
    <w:rsid w:val="00B87706"/>
    <w:rsid w:val="00B912AA"/>
    <w:rsid w:val="00B9183B"/>
    <w:rsid w:val="00B919E7"/>
    <w:rsid w:val="00B92879"/>
    <w:rsid w:val="00B9314D"/>
    <w:rsid w:val="00B96692"/>
    <w:rsid w:val="00BA0369"/>
    <w:rsid w:val="00BA1451"/>
    <w:rsid w:val="00BA1550"/>
    <w:rsid w:val="00BA1AE2"/>
    <w:rsid w:val="00BA22D6"/>
    <w:rsid w:val="00BA2A1A"/>
    <w:rsid w:val="00BA5850"/>
    <w:rsid w:val="00BA7373"/>
    <w:rsid w:val="00BB08E7"/>
    <w:rsid w:val="00BB4C99"/>
    <w:rsid w:val="00BB5582"/>
    <w:rsid w:val="00BB71F8"/>
    <w:rsid w:val="00BB7AE5"/>
    <w:rsid w:val="00BC05C2"/>
    <w:rsid w:val="00BC069D"/>
    <w:rsid w:val="00BC15A5"/>
    <w:rsid w:val="00BC1843"/>
    <w:rsid w:val="00BC1C5E"/>
    <w:rsid w:val="00BC1D6C"/>
    <w:rsid w:val="00BC4679"/>
    <w:rsid w:val="00BC477D"/>
    <w:rsid w:val="00BC6D9C"/>
    <w:rsid w:val="00BC77D2"/>
    <w:rsid w:val="00BD34DC"/>
    <w:rsid w:val="00BD3CDB"/>
    <w:rsid w:val="00BD3DA9"/>
    <w:rsid w:val="00BD40B1"/>
    <w:rsid w:val="00BD4500"/>
    <w:rsid w:val="00BD6FEE"/>
    <w:rsid w:val="00BD7624"/>
    <w:rsid w:val="00BE09D6"/>
    <w:rsid w:val="00BE1505"/>
    <w:rsid w:val="00BE2536"/>
    <w:rsid w:val="00BE2B11"/>
    <w:rsid w:val="00BE3344"/>
    <w:rsid w:val="00BE3E04"/>
    <w:rsid w:val="00BE5A34"/>
    <w:rsid w:val="00BE5F99"/>
    <w:rsid w:val="00BF04CE"/>
    <w:rsid w:val="00BF12DF"/>
    <w:rsid w:val="00BF3CE4"/>
    <w:rsid w:val="00BF4154"/>
    <w:rsid w:val="00BF41C9"/>
    <w:rsid w:val="00BF4CC0"/>
    <w:rsid w:val="00BF5809"/>
    <w:rsid w:val="00BF64E5"/>
    <w:rsid w:val="00BF76E2"/>
    <w:rsid w:val="00C00160"/>
    <w:rsid w:val="00C015A1"/>
    <w:rsid w:val="00C04192"/>
    <w:rsid w:val="00C0438E"/>
    <w:rsid w:val="00C04B1A"/>
    <w:rsid w:val="00C05261"/>
    <w:rsid w:val="00C0555F"/>
    <w:rsid w:val="00C056D8"/>
    <w:rsid w:val="00C06068"/>
    <w:rsid w:val="00C07627"/>
    <w:rsid w:val="00C07965"/>
    <w:rsid w:val="00C114BC"/>
    <w:rsid w:val="00C12373"/>
    <w:rsid w:val="00C13FF4"/>
    <w:rsid w:val="00C145AF"/>
    <w:rsid w:val="00C1490F"/>
    <w:rsid w:val="00C14F4D"/>
    <w:rsid w:val="00C14FA0"/>
    <w:rsid w:val="00C16DDE"/>
    <w:rsid w:val="00C20846"/>
    <w:rsid w:val="00C20DBD"/>
    <w:rsid w:val="00C214BE"/>
    <w:rsid w:val="00C21506"/>
    <w:rsid w:val="00C22296"/>
    <w:rsid w:val="00C224A0"/>
    <w:rsid w:val="00C2359F"/>
    <w:rsid w:val="00C247A7"/>
    <w:rsid w:val="00C252F8"/>
    <w:rsid w:val="00C275F8"/>
    <w:rsid w:val="00C30C5C"/>
    <w:rsid w:val="00C30EFC"/>
    <w:rsid w:val="00C31626"/>
    <w:rsid w:val="00C3214D"/>
    <w:rsid w:val="00C33F62"/>
    <w:rsid w:val="00C357D1"/>
    <w:rsid w:val="00C36F9B"/>
    <w:rsid w:val="00C37AF1"/>
    <w:rsid w:val="00C40517"/>
    <w:rsid w:val="00C40973"/>
    <w:rsid w:val="00C44E9E"/>
    <w:rsid w:val="00C44EFE"/>
    <w:rsid w:val="00C44F7C"/>
    <w:rsid w:val="00C4699B"/>
    <w:rsid w:val="00C47787"/>
    <w:rsid w:val="00C47C26"/>
    <w:rsid w:val="00C50914"/>
    <w:rsid w:val="00C51355"/>
    <w:rsid w:val="00C53F25"/>
    <w:rsid w:val="00C56100"/>
    <w:rsid w:val="00C572F7"/>
    <w:rsid w:val="00C60F9D"/>
    <w:rsid w:val="00C61A94"/>
    <w:rsid w:val="00C62C4A"/>
    <w:rsid w:val="00C634D7"/>
    <w:rsid w:val="00C636E6"/>
    <w:rsid w:val="00C64917"/>
    <w:rsid w:val="00C64C1C"/>
    <w:rsid w:val="00C65A42"/>
    <w:rsid w:val="00C707F7"/>
    <w:rsid w:val="00C709E2"/>
    <w:rsid w:val="00C70C41"/>
    <w:rsid w:val="00C70D9A"/>
    <w:rsid w:val="00C714CB"/>
    <w:rsid w:val="00C71C0C"/>
    <w:rsid w:val="00C721F6"/>
    <w:rsid w:val="00C73FB0"/>
    <w:rsid w:val="00C756FC"/>
    <w:rsid w:val="00C7609A"/>
    <w:rsid w:val="00C77F0A"/>
    <w:rsid w:val="00C80D2A"/>
    <w:rsid w:val="00C80E58"/>
    <w:rsid w:val="00C85B27"/>
    <w:rsid w:val="00C86088"/>
    <w:rsid w:val="00C87E47"/>
    <w:rsid w:val="00C9074E"/>
    <w:rsid w:val="00C92710"/>
    <w:rsid w:val="00C92885"/>
    <w:rsid w:val="00C92E92"/>
    <w:rsid w:val="00C93E90"/>
    <w:rsid w:val="00C94E46"/>
    <w:rsid w:val="00C94F4B"/>
    <w:rsid w:val="00C95799"/>
    <w:rsid w:val="00CA0D31"/>
    <w:rsid w:val="00CA2927"/>
    <w:rsid w:val="00CA4539"/>
    <w:rsid w:val="00CA6192"/>
    <w:rsid w:val="00CA6F9C"/>
    <w:rsid w:val="00CB0B3A"/>
    <w:rsid w:val="00CB158E"/>
    <w:rsid w:val="00CB39BE"/>
    <w:rsid w:val="00CB3CF6"/>
    <w:rsid w:val="00CB4740"/>
    <w:rsid w:val="00CB6E93"/>
    <w:rsid w:val="00CC1C94"/>
    <w:rsid w:val="00CC1EC6"/>
    <w:rsid w:val="00CC23BC"/>
    <w:rsid w:val="00CC2F79"/>
    <w:rsid w:val="00CC4CDE"/>
    <w:rsid w:val="00CC5ABB"/>
    <w:rsid w:val="00CC6DBD"/>
    <w:rsid w:val="00CC74CB"/>
    <w:rsid w:val="00CD1767"/>
    <w:rsid w:val="00CD3456"/>
    <w:rsid w:val="00CD3B0A"/>
    <w:rsid w:val="00CD5150"/>
    <w:rsid w:val="00CD5E33"/>
    <w:rsid w:val="00CD62B0"/>
    <w:rsid w:val="00CD7FDA"/>
    <w:rsid w:val="00CE58AD"/>
    <w:rsid w:val="00CE594D"/>
    <w:rsid w:val="00CE5975"/>
    <w:rsid w:val="00CF1503"/>
    <w:rsid w:val="00CF226E"/>
    <w:rsid w:val="00CF2D6D"/>
    <w:rsid w:val="00CF3484"/>
    <w:rsid w:val="00CF66F8"/>
    <w:rsid w:val="00CF67CC"/>
    <w:rsid w:val="00D0383B"/>
    <w:rsid w:val="00D04546"/>
    <w:rsid w:val="00D052F8"/>
    <w:rsid w:val="00D05DFD"/>
    <w:rsid w:val="00D0782A"/>
    <w:rsid w:val="00D1068D"/>
    <w:rsid w:val="00D10727"/>
    <w:rsid w:val="00D11F15"/>
    <w:rsid w:val="00D12D7F"/>
    <w:rsid w:val="00D13582"/>
    <w:rsid w:val="00D13C9E"/>
    <w:rsid w:val="00D166A2"/>
    <w:rsid w:val="00D2056A"/>
    <w:rsid w:val="00D209C6"/>
    <w:rsid w:val="00D21B8C"/>
    <w:rsid w:val="00D23E32"/>
    <w:rsid w:val="00D23F6F"/>
    <w:rsid w:val="00D25D17"/>
    <w:rsid w:val="00D26029"/>
    <w:rsid w:val="00D26522"/>
    <w:rsid w:val="00D26C0B"/>
    <w:rsid w:val="00D27901"/>
    <w:rsid w:val="00D322BE"/>
    <w:rsid w:val="00D33535"/>
    <w:rsid w:val="00D348C9"/>
    <w:rsid w:val="00D351F5"/>
    <w:rsid w:val="00D35734"/>
    <w:rsid w:val="00D35D60"/>
    <w:rsid w:val="00D37209"/>
    <w:rsid w:val="00D37238"/>
    <w:rsid w:val="00D3757C"/>
    <w:rsid w:val="00D40A87"/>
    <w:rsid w:val="00D40D51"/>
    <w:rsid w:val="00D43139"/>
    <w:rsid w:val="00D4385E"/>
    <w:rsid w:val="00D43BE8"/>
    <w:rsid w:val="00D44970"/>
    <w:rsid w:val="00D474E5"/>
    <w:rsid w:val="00D47997"/>
    <w:rsid w:val="00D50861"/>
    <w:rsid w:val="00D50D3E"/>
    <w:rsid w:val="00D51729"/>
    <w:rsid w:val="00D51E3A"/>
    <w:rsid w:val="00D51E4B"/>
    <w:rsid w:val="00D51ED1"/>
    <w:rsid w:val="00D5208C"/>
    <w:rsid w:val="00D548DF"/>
    <w:rsid w:val="00D54C3B"/>
    <w:rsid w:val="00D55065"/>
    <w:rsid w:val="00D55270"/>
    <w:rsid w:val="00D55C15"/>
    <w:rsid w:val="00D62140"/>
    <w:rsid w:val="00D63DAD"/>
    <w:rsid w:val="00D654A5"/>
    <w:rsid w:val="00D72336"/>
    <w:rsid w:val="00D73A19"/>
    <w:rsid w:val="00D74E08"/>
    <w:rsid w:val="00D754D2"/>
    <w:rsid w:val="00D764ED"/>
    <w:rsid w:val="00D76A1C"/>
    <w:rsid w:val="00D76B92"/>
    <w:rsid w:val="00D7718F"/>
    <w:rsid w:val="00D77208"/>
    <w:rsid w:val="00D77939"/>
    <w:rsid w:val="00D80092"/>
    <w:rsid w:val="00D80BBF"/>
    <w:rsid w:val="00D814D1"/>
    <w:rsid w:val="00D815B9"/>
    <w:rsid w:val="00D85A57"/>
    <w:rsid w:val="00D93E3E"/>
    <w:rsid w:val="00D94D9F"/>
    <w:rsid w:val="00D95C53"/>
    <w:rsid w:val="00DA1487"/>
    <w:rsid w:val="00DA27AC"/>
    <w:rsid w:val="00DA2EB2"/>
    <w:rsid w:val="00DA3365"/>
    <w:rsid w:val="00DA541A"/>
    <w:rsid w:val="00DA6C0D"/>
    <w:rsid w:val="00DA6F0B"/>
    <w:rsid w:val="00DA725D"/>
    <w:rsid w:val="00DA7F73"/>
    <w:rsid w:val="00DB095C"/>
    <w:rsid w:val="00DB41B7"/>
    <w:rsid w:val="00DB42E7"/>
    <w:rsid w:val="00DB4B1E"/>
    <w:rsid w:val="00DB6A33"/>
    <w:rsid w:val="00DC09BE"/>
    <w:rsid w:val="00DC335D"/>
    <w:rsid w:val="00DC3673"/>
    <w:rsid w:val="00DC6041"/>
    <w:rsid w:val="00DD2686"/>
    <w:rsid w:val="00DD31D1"/>
    <w:rsid w:val="00DD3CAF"/>
    <w:rsid w:val="00DD3DAD"/>
    <w:rsid w:val="00DD4BBF"/>
    <w:rsid w:val="00DD543C"/>
    <w:rsid w:val="00DD6601"/>
    <w:rsid w:val="00DD753F"/>
    <w:rsid w:val="00DE0EDF"/>
    <w:rsid w:val="00DE1C3E"/>
    <w:rsid w:val="00DE2DD4"/>
    <w:rsid w:val="00DE3E67"/>
    <w:rsid w:val="00DE6000"/>
    <w:rsid w:val="00DF1D95"/>
    <w:rsid w:val="00DF1F78"/>
    <w:rsid w:val="00DF206A"/>
    <w:rsid w:val="00DF41EC"/>
    <w:rsid w:val="00DF428F"/>
    <w:rsid w:val="00DF46C6"/>
    <w:rsid w:val="00DF481F"/>
    <w:rsid w:val="00DF634E"/>
    <w:rsid w:val="00E00453"/>
    <w:rsid w:val="00E037E1"/>
    <w:rsid w:val="00E05759"/>
    <w:rsid w:val="00E06BDA"/>
    <w:rsid w:val="00E076CA"/>
    <w:rsid w:val="00E109FF"/>
    <w:rsid w:val="00E10C89"/>
    <w:rsid w:val="00E1110F"/>
    <w:rsid w:val="00E12687"/>
    <w:rsid w:val="00E13BA6"/>
    <w:rsid w:val="00E14865"/>
    <w:rsid w:val="00E16FCD"/>
    <w:rsid w:val="00E17208"/>
    <w:rsid w:val="00E2064B"/>
    <w:rsid w:val="00E20701"/>
    <w:rsid w:val="00E21FD9"/>
    <w:rsid w:val="00E22333"/>
    <w:rsid w:val="00E22EAD"/>
    <w:rsid w:val="00E24051"/>
    <w:rsid w:val="00E25456"/>
    <w:rsid w:val="00E260EA"/>
    <w:rsid w:val="00E330F0"/>
    <w:rsid w:val="00E37627"/>
    <w:rsid w:val="00E41ED5"/>
    <w:rsid w:val="00E43ABE"/>
    <w:rsid w:val="00E4607A"/>
    <w:rsid w:val="00E46207"/>
    <w:rsid w:val="00E46A88"/>
    <w:rsid w:val="00E46AD1"/>
    <w:rsid w:val="00E47983"/>
    <w:rsid w:val="00E507FE"/>
    <w:rsid w:val="00E57170"/>
    <w:rsid w:val="00E57720"/>
    <w:rsid w:val="00E60798"/>
    <w:rsid w:val="00E645B8"/>
    <w:rsid w:val="00E666EC"/>
    <w:rsid w:val="00E708A6"/>
    <w:rsid w:val="00E73638"/>
    <w:rsid w:val="00E73E10"/>
    <w:rsid w:val="00E745B9"/>
    <w:rsid w:val="00E74B0D"/>
    <w:rsid w:val="00E74D93"/>
    <w:rsid w:val="00E75872"/>
    <w:rsid w:val="00E75F8D"/>
    <w:rsid w:val="00E760D3"/>
    <w:rsid w:val="00E77A06"/>
    <w:rsid w:val="00E80EEB"/>
    <w:rsid w:val="00E81344"/>
    <w:rsid w:val="00E818F3"/>
    <w:rsid w:val="00E82B12"/>
    <w:rsid w:val="00E84E89"/>
    <w:rsid w:val="00E85B43"/>
    <w:rsid w:val="00E85FCE"/>
    <w:rsid w:val="00E86B47"/>
    <w:rsid w:val="00E86E0C"/>
    <w:rsid w:val="00E90165"/>
    <w:rsid w:val="00E91427"/>
    <w:rsid w:val="00E92BCC"/>
    <w:rsid w:val="00E93742"/>
    <w:rsid w:val="00E95FBC"/>
    <w:rsid w:val="00E96088"/>
    <w:rsid w:val="00E97181"/>
    <w:rsid w:val="00E974BA"/>
    <w:rsid w:val="00EA0E30"/>
    <w:rsid w:val="00EA1EB1"/>
    <w:rsid w:val="00EA38C8"/>
    <w:rsid w:val="00EA3911"/>
    <w:rsid w:val="00EA432E"/>
    <w:rsid w:val="00EA4BFF"/>
    <w:rsid w:val="00EA512F"/>
    <w:rsid w:val="00EA6656"/>
    <w:rsid w:val="00EA7D98"/>
    <w:rsid w:val="00EB1AD4"/>
    <w:rsid w:val="00EB2002"/>
    <w:rsid w:val="00EB20AF"/>
    <w:rsid w:val="00EB3DF2"/>
    <w:rsid w:val="00EB5595"/>
    <w:rsid w:val="00EB5B4E"/>
    <w:rsid w:val="00EB5CEA"/>
    <w:rsid w:val="00EB7026"/>
    <w:rsid w:val="00EC03AF"/>
    <w:rsid w:val="00EC05C3"/>
    <w:rsid w:val="00EC257B"/>
    <w:rsid w:val="00EC33DF"/>
    <w:rsid w:val="00EC4B86"/>
    <w:rsid w:val="00EC4C97"/>
    <w:rsid w:val="00ED0026"/>
    <w:rsid w:val="00ED1BF8"/>
    <w:rsid w:val="00ED4CFB"/>
    <w:rsid w:val="00ED5353"/>
    <w:rsid w:val="00ED5BDD"/>
    <w:rsid w:val="00EE0FEB"/>
    <w:rsid w:val="00EE1C07"/>
    <w:rsid w:val="00EE44B8"/>
    <w:rsid w:val="00EE5185"/>
    <w:rsid w:val="00EF18AF"/>
    <w:rsid w:val="00EF2EFB"/>
    <w:rsid w:val="00EF403A"/>
    <w:rsid w:val="00EF45DF"/>
    <w:rsid w:val="00EF4F1B"/>
    <w:rsid w:val="00EF61B2"/>
    <w:rsid w:val="00EF6A0C"/>
    <w:rsid w:val="00EF7B85"/>
    <w:rsid w:val="00F03F01"/>
    <w:rsid w:val="00F04DEA"/>
    <w:rsid w:val="00F10B7F"/>
    <w:rsid w:val="00F10CC1"/>
    <w:rsid w:val="00F11663"/>
    <w:rsid w:val="00F125EC"/>
    <w:rsid w:val="00F13845"/>
    <w:rsid w:val="00F14903"/>
    <w:rsid w:val="00F14990"/>
    <w:rsid w:val="00F153F6"/>
    <w:rsid w:val="00F16CAA"/>
    <w:rsid w:val="00F16EE3"/>
    <w:rsid w:val="00F20C2E"/>
    <w:rsid w:val="00F21EB6"/>
    <w:rsid w:val="00F21F77"/>
    <w:rsid w:val="00F2281C"/>
    <w:rsid w:val="00F22ACF"/>
    <w:rsid w:val="00F22EC7"/>
    <w:rsid w:val="00F233A8"/>
    <w:rsid w:val="00F23C65"/>
    <w:rsid w:val="00F2405C"/>
    <w:rsid w:val="00F30DB9"/>
    <w:rsid w:val="00F33A87"/>
    <w:rsid w:val="00F33FCD"/>
    <w:rsid w:val="00F36A76"/>
    <w:rsid w:val="00F4072E"/>
    <w:rsid w:val="00F40843"/>
    <w:rsid w:val="00F43CC5"/>
    <w:rsid w:val="00F45E41"/>
    <w:rsid w:val="00F46293"/>
    <w:rsid w:val="00F5075E"/>
    <w:rsid w:val="00F514AB"/>
    <w:rsid w:val="00F526FD"/>
    <w:rsid w:val="00F55681"/>
    <w:rsid w:val="00F568EF"/>
    <w:rsid w:val="00F60EC0"/>
    <w:rsid w:val="00F61969"/>
    <w:rsid w:val="00F61B00"/>
    <w:rsid w:val="00F6271A"/>
    <w:rsid w:val="00F64F55"/>
    <w:rsid w:val="00F65A30"/>
    <w:rsid w:val="00F662E4"/>
    <w:rsid w:val="00F66CDC"/>
    <w:rsid w:val="00F675CC"/>
    <w:rsid w:val="00F67C5A"/>
    <w:rsid w:val="00F67FCF"/>
    <w:rsid w:val="00F704E2"/>
    <w:rsid w:val="00F71ABC"/>
    <w:rsid w:val="00F755AF"/>
    <w:rsid w:val="00F76148"/>
    <w:rsid w:val="00F77C6D"/>
    <w:rsid w:val="00F812E4"/>
    <w:rsid w:val="00F814F2"/>
    <w:rsid w:val="00F816DF"/>
    <w:rsid w:val="00F82886"/>
    <w:rsid w:val="00F82F0F"/>
    <w:rsid w:val="00F846D6"/>
    <w:rsid w:val="00F8498F"/>
    <w:rsid w:val="00F90D6A"/>
    <w:rsid w:val="00F93B2F"/>
    <w:rsid w:val="00F97794"/>
    <w:rsid w:val="00FA005F"/>
    <w:rsid w:val="00FA059B"/>
    <w:rsid w:val="00FA1A67"/>
    <w:rsid w:val="00FA258C"/>
    <w:rsid w:val="00FA2D9F"/>
    <w:rsid w:val="00FA4649"/>
    <w:rsid w:val="00FA5318"/>
    <w:rsid w:val="00FA7420"/>
    <w:rsid w:val="00FB0210"/>
    <w:rsid w:val="00FB312D"/>
    <w:rsid w:val="00FB506D"/>
    <w:rsid w:val="00FC0154"/>
    <w:rsid w:val="00FC01B5"/>
    <w:rsid w:val="00FC26F5"/>
    <w:rsid w:val="00FC372B"/>
    <w:rsid w:val="00FC37F6"/>
    <w:rsid w:val="00FD01AC"/>
    <w:rsid w:val="00FD1CE8"/>
    <w:rsid w:val="00FD235F"/>
    <w:rsid w:val="00FD474C"/>
    <w:rsid w:val="00FD5CBD"/>
    <w:rsid w:val="00FD73BC"/>
    <w:rsid w:val="00FE10F1"/>
    <w:rsid w:val="00FE1F6A"/>
    <w:rsid w:val="00FE395E"/>
    <w:rsid w:val="00FE3F20"/>
    <w:rsid w:val="00FE5DF9"/>
    <w:rsid w:val="00FE6C2A"/>
    <w:rsid w:val="00FF301A"/>
    <w:rsid w:val="00FF5A9B"/>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478E2"/>
  <w15:chartTrackingRefBased/>
  <w15:docId w15:val="{F068F9D0-BF93-164B-A8ED-8FA33D91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68"/>
  </w:style>
  <w:style w:type="paragraph" w:styleId="Heading1">
    <w:name w:val="heading 1"/>
    <w:basedOn w:val="Normal"/>
    <w:next w:val="Normal"/>
    <w:link w:val="Heading1Char"/>
    <w:uiPriority w:val="9"/>
    <w:qFormat/>
    <w:rsid w:val="00CA29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75A6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C1068"/>
  </w:style>
  <w:style w:type="paragraph" w:styleId="ListParagraph">
    <w:name w:val="List Paragraph"/>
    <w:basedOn w:val="Normal"/>
    <w:uiPriority w:val="34"/>
    <w:qFormat/>
    <w:rsid w:val="008B6895"/>
    <w:pPr>
      <w:ind w:left="720"/>
      <w:contextualSpacing/>
    </w:pPr>
  </w:style>
  <w:style w:type="paragraph" w:customStyle="1" w:styleId="FT">
    <w:name w:val="FT"/>
    <w:rsid w:val="00A85CC0"/>
    <w:pPr>
      <w:keepLines/>
      <w:spacing w:after="120" w:line="260" w:lineRule="exact"/>
      <w:jc w:val="both"/>
    </w:pPr>
    <w:rPr>
      <w:rFonts w:ascii="Minion" w:eastAsia="Times New Roman" w:hAnsi="Minion" w:cs="Times New Roman"/>
      <w:sz w:val="22"/>
    </w:rPr>
  </w:style>
  <w:style w:type="paragraph" w:styleId="Footer">
    <w:name w:val="footer"/>
    <w:basedOn w:val="Normal"/>
    <w:link w:val="FooterChar"/>
    <w:uiPriority w:val="99"/>
    <w:unhideWhenUsed/>
    <w:rsid w:val="00D21B8C"/>
    <w:pPr>
      <w:tabs>
        <w:tab w:val="center" w:pos="4680"/>
        <w:tab w:val="right" w:pos="9360"/>
      </w:tabs>
    </w:pPr>
  </w:style>
  <w:style w:type="character" w:customStyle="1" w:styleId="FooterChar">
    <w:name w:val="Footer Char"/>
    <w:basedOn w:val="DefaultParagraphFont"/>
    <w:link w:val="Footer"/>
    <w:uiPriority w:val="99"/>
    <w:rsid w:val="00D21B8C"/>
  </w:style>
  <w:style w:type="character" w:styleId="PageNumber">
    <w:name w:val="page number"/>
    <w:basedOn w:val="DefaultParagraphFont"/>
    <w:uiPriority w:val="99"/>
    <w:semiHidden/>
    <w:unhideWhenUsed/>
    <w:rsid w:val="00D21B8C"/>
  </w:style>
  <w:style w:type="character" w:styleId="CommentReference">
    <w:name w:val="annotation reference"/>
    <w:basedOn w:val="DefaultParagraphFont"/>
    <w:uiPriority w:val="99"/>
    <w:semiHidden/>
    <w:unhideWhenUsed/>
    <w:rsid w:val="004436F2"/>
    <w:rPr>
      <w:sz w:val="16"/>
      <w:szCs w:val="16"/>
    </w:rPr>
  </w:style>
  <w:style w:type="paragraph" w:styleId="CommentText">
    <w:name w:val="annotation text"/>
    <w:basedOn w:val="Normal"/>
    <w:link w:val="CommentTextChar"/>
    <w:uiPriority w:val="99"/>
    <w:semiHidden/>
    <w:unhideWhenUsed/>
    <w:rsid w:val="004436F2"/>
    <w:rPr>
      <w:sz w:val="20"/>
      <w:szCs w:val="20"/>
    </w:rPr>
  </w:style>
  <w:style w:type="character" w:customStyle="1" w:styleId="CommentTextChar">
    <w:name w:val="Comment Text Char"/>
    <w:basedOn w:val="DefaultParagraphFont"/>
    <w:link w:val="CommentText"/>
    <w:uiPriority w:val="99"/>
    <w:semiHidden/>
    <w:rsid w:val="004436F2"/>
    <w:rPr>
      <w:sz w:val="20"/>
      <w:szCs w:val="20"/>
    </w:rPr>
  </w:style>
  <w:style w:type="paragraph" w:styleId="CommentSubject">
    <w:name w:val="annotation subject"/>
    <w:basedOn w:val="CommentText"/>
    <w:next w:val="CommentText"/>
    <w:link w:val="CommentSubjectChar"/>
    <w:uiPriority w:val="99"/>
    <w:semiHidden/>
    <w:unhideWhenUsed/>
    <w:rsid w:val="004436F2"/>
    <w:rPr>
      <w:b/>
      <w:bCs/>
    </w:rPr>
  </w:style>
  <w:style w:type="character" w:customStyle="1" w:styleId="CommentSubjectChar">
    <w:name w:val="Comment Subject Char"/>
    <w:basedOn w:val="CommentTextChar"/>
    <w:link w:val="CommentSubject"/>
    <w:uiPriority w:val="99"/>
    <w:semiHidden/>
    <w:rsid w:val="004436F2"/>
    <w:rPr>
      <w:b/>
      <w:bCs/>
      <w:sz w:val="20"/>
      <w:szCs w:val="20"/>
    </w:rPr>
  </w:style>
  <w:style w:type="paragraph" w:styleId="Revision">
    <w:name w:val="Revision"/>
    <w:hidden/>
    <w:uiPriority w:val="99"/>
    <w:semiHidden/>
    <w:rsid w:val="00974A86"/>
  </w:style>
  <w:style w:type="character" w:customStyle="1" w:styleId="Heading3Char">
    <w:name w:val="Heading 3 Char"/>
    <w:basedOn w:val="DefaultParagraphFont"/>
    <w:link w:val="Heading3"/>
    <w:uiPriority w:val="9"/>
    <w:rsid w:val="00B75A62"/>
    <w:rPr>
      <w:rFonts w:ascii="Times New Roman" w:eastAsia="Times New Roman" w:hAnsi="Times New Roman" w:cs="Times New Roman"/>
      <w:b/>
      <w:bCs/>
      <w:sz w:val="27"/>
      <w:szCs w:val="27"/>
    </w:rPr>
  </w:style>
  <w:style w:type="character" w:styleId="Strong">
    <w:name w:val="Strong"/>
    <w:basedOn w:val="DefaultParagraphFont"/>
    <w:uiPriority w:val="22"/>
    <w:qFormat/>
    <w:rsid w:val="00B75A62"/>
    <w:rPr>
      <w:b/>
      <w:bCs/>
    </w:rPr>
  </w:style>
  <w:style w:type="character" w:styleId="Emphasis">
    <w:name w:val="Emphasis"/>
    <w:basedOn w:val="DefaultParagraphFont"/>
    <w:uiPriority w:val="20"/>
    <w:qFormat/>
    <w:rsid w:val="00B75A62"/>
    <w:rPr>
      <w:i/>
      <w:iCs/>
    </w:rPr>
  </w:style>
  <w:style w:type="character" w:styleId="Hyperlink">
    <w:name w:val="Hyperlink"/>
    <w:basedOn w:val="DefaultParagraphFont"/>
    <w:uiPriority w:val="99"/>
    <w:unhideWhenUsed/>
    <w:rsid w:val="00B71E71"/>
    <w:rPr>
      <w:color w:val="0563C1" w:themeColor="hyperlink"/>
      <w:u w:val="single"/>
    </w:rPr>
  </w:style>
  <w:style w:type="character" w:styleId="UnresolvedMention">
    <w:name w:val="Unresolved Mention"/>
    <w:basedOn w:val="DefaultParagraphFont"/>
    <w:uiPriority w:val="99"/>
    <w:semiHidden/>
    <w:unhideWhenUsed/>
    <w:rsid w:val="00B71E71"/>
    <w:rPr>
      <w:color w:val="605E5C"/>
      <w:shd w:val="clear" w:color="auto" w:fill="E1DFDD"/>
    </w:rPr>
  </w:style>
  <w:style w:type="paragraph" w:styleId="Header">
    <w:name w:val="header"/>
    <w:basedOn w:val="Normal"/>
    <w:link w:val="HeaderChar"/>
    <w:uiPriority w:val="99"/>
    <w:unhideWhenUsed/>
    <w:rsid w:val="00163CB0"/>
    <w:pPr>
      <w:tabs>
        <w:tab w:val="center" w:pos="4680"/>
        <w:tab w:val="right" w:pos="9360"/>
      </w:tabs>
    </w:pPr>
  </w:style>
  <w:style w:type="character" w:customStyle="1" w:styleId="HeaderChar">
    <w:name w:val="Header Char"/>
    <w:basedOn w:val="DefaultParagraphFont"/>
    <w:link w:val="Header"/>
    <w:uiPriority w:val="99"/>
    <w:rsid w:val="00163CB0"/>
  </w:style>
  <w:style w:type="character" w:styleId="FollowedHyperlink">
    <w:name w:val="FollowedHyperlink"/>
    <w:basedOn w:val="DefaultParagraphFont"/>
    <w:uiPriority w:val="99"/>
    <w:semiHidden/>
    <w:unhideWhenUsed/>
    <w:rsid w:val="0043480C"/>
    <w:rPr>
      <w:color w:val="954F72" w:themeColor="followedHyperlink"/>
      <w:u w:val="single"/>
    </w:rPr>
  </w:style>
  <w:style w:type="table" w:styleId="TableGrid">
    <w:name w:val="Table Grid"/>
    <w:basedOn w:val="TableNormal"/>
    <w:uiPriority w:val="39"/>
    <w:rsid w:val="00B24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292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32434">
      <w:bodyDiv w:val="1"/>
      <w:marLeft w:val="0"/>
      <w:marRight w:val="0"/>
      <w:marTop w:val="0"/>
      <w:marBottom w:val="0"/>
      <w:divBdr>
        <w:top w:val="none" w:sz="0" w:space="0" w:color="auto"/>
        <w:left w:val="none" w:sz="0" w:space="0" w:color="auto"/>
        <w:bottom w:val="none" w:sz="0" w:space="0" w:color="auto"/>
        <w:right w:val="none" w:sz="0" w:space="0" w:color="auto"/>
      </w:divBdr>
    </w:div>
    <w:div w:id="564952504">
      <w:bodyDiv w:val="1"/>
      <w:marLeft w:val="0"/>
      <w:marRight w:val="0"/>
      <w:marTop w:val="0"/>
      <w:marBottom w:val="0"/>
      <w:divBdr>
        <w:top w:val="none" w:sz="0" w:space="0" w:color="auto"/>
        <w:left w:val="none" w:sz="0" w:space="0" w:color="auto"/>
        <w:bottom w:val="none" w:sz="0" w:space="0" w:color="auto"/>
        <w:right w:val="none" w:sz="0" w:space="0" w:color="auto"/>
      </w:divBdr>
    </w:div>
    <w:div w:id="586617455">
      <w:bodyDiv w:val="1"/>
      <w:marLeft w:val="0"/>
      <w:marRight w:val="0"/>
      <w:marTop w:val="0"/>
      <w:marBottom w:val="0"/>
      <w:divBdr>
        <w:top w:val="none" w:sz="0" w:space="0" w:color="auto"/>
        <w:left w:val="none" w:sz="0" w:space="0" w:color="auto"/>
        <w:bottom w:val="none" w:sz="0" w:space="0" w:color="auto"/>
        <w:right w:val="none" w:sz="0" w:space="0" w:color="auto"/>
      </w:divBdr>
    </w:div>
    <w:div w:id="899637508">
      <w:bodyDiv w:val="1"/>
      <w:marLeft w:val="0"/>
      <w:marRight w:val="0"/>
      <w:marTop w:val="0"/>
      <w:marBottom w:val="0"/>
      <w:divBdr>
        <w:top w:val="none" w:sz="0" w:space="0" w:color="auto"/>
        <w:left w:val="none" w:sz="0" w:space="0" w:color="auto"/>
        <w:bottom w:val="none" w:sz="0" w:space="0" w:color="auto"/>
        <w:right w:val="none" w:sz="0" w:space="0" w:color="auto"/>
      </w:divBdr>
    </w:div>
    <w:div w:id="942372780">
      <w:bodyDiv w:val="1"/>
      <w:marLeft w:val="0"/>
      <w:marRight w:val="0"/>
      <w:marTop w:val="0"/>
      <w:marBottom w:val="0"/>
      <w:divBdr>
        <w:top w:val="none" w:sz="0" w:space="0" w:color="auto"/>
        <w:left w:val="none" w:sz="0" w:space="0" w:color="auto"/>
        <w:bottom w:val="none" w:sz="0" w:space="0" w:color="auto"/>
        <w:right w:val="none" w:sz="0" w:space="0" w:color="auto"/>
      </w:divBdr>
    </w:div>
    <w:div w:id="1549024799">
      <w:bodyDiv w:val="1"/>
      <w:marLeft w:val="0"/>
      <w:marRight w:val="0"/>
      <w:marTop w:val="0"/>
      <w:marBottom w:val="0"/>
      <w:divBdr>
        <w:top w:val="none" w:sz="0" w:space="0" w:color="auto"/>
        <w:left w:val="none" w:sz="0" w:space="0" w:color="auto"/>
        <w:bottom w:val="none" w:sz="0" w:space="0" w:color="auto"/>
        <w:right w:val="none" w:sz="0" w:space="0" w:color="auto"/>
      </w:divBdr>
    </w:div>
    <w:div w:id="158564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hyperlink" Target="https://www.indianahrconf.com/agenda/" TargetMode="External"/><Relationship Id="rId39" Type="http://schemas.openxmlformats.org/officeDocument/2006/relationships/theme" Target="theme/theme1.xml"/><Relationship Id="rId21" Type="http://schemas.openxmlformats.org/officeDocument/2006/relationships/image" Target="media/image13.svg"/><Relationship Id="rId34" Type="http://schemas.openxmlformats.org/officeDocument/2006/relationships/hyperlink" Target="https://www.linkedin.com/in/tracy-l-plat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hyperlink" Target="https://www.amazon.com/When-Work-Works-Cutting-Edge-Contemporary-ebook/dp/B0D7JJJ7JB/ref=sr_1_1?crid=3TVOHRBKH9LWJ&amp;dib=eyJ2IjoiMSJ9.PgMTvhWBKi_4lrAnAuhKA9Hk-go89i6ueVZyXWM2WBNoKZBUANhy4BTO6qlVb87K5_CzllMZG7gISkXKANbgyBWPVMlp4AMiLmSWzL-L6KsuUXucoQ-T395QiPhDIovVINQRe53q4xASibK59S9RuAr_nRNOCzgfR82zkBBZUQZr3R4ltdW0VaOLuI_xbw9pBvFBRsDi406nqnejPwG8SJOsCdrsuyg14ti7fBlbyrQ.PGy_mbXUAwmxiBaue1SlhhR8ddG7qj8E1XdXjRG-158&amp;dib_tag=se&amp;keywords=when+work+works+book&amp;qid=1728075349&amp;sprefix=when+work+works%2Caps%2C246&amp;sr=8-1" TargetMode="External"/><Relationship Id="rId33" Type="http://schemas.openxmlformats.org/officeDocument/2006/relationships/hyperlink" Target="https://www.linkedin.com/in/tracy-l-plat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linkedin.com/feed/update/urn:li:activity:7261452912378142721?utm_source=share&amp;utm_medium=member_deskt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linkedin.com/in/rickpark/" TargetMode="External"/><Relationship Id="rId32" Type="http://schemas.openxmlformats.org/officeDocument/2006/relationships/hyperlink" Target="https://hrfloridanewswire.org/context-matters-diagnosing-and-improving-executive-performanc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hyperlink" Target="https://www.hrrt.com/"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hyperlink" Target="https://1drv.ms/i/c/f170b2687db03172/Ef_hMYvHLDNLjlwtdsyE6T0BklnQOGDozuIgtwI2DijqoQ?e=iAoIhv" TargetMode="External"/><Relationship Id="rId4" Type="http://schemas.openxmlformats.org/officeDocument/2006/relationships/settings" Target="settings.xml"/><Relationship Id="rId9" Type="http://schemas.openxmlformats.org/officeDocument/2006/relationships/hyperlink" Target="mailto:rick@talentalignmen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cjkgroup.com/" TargetMode="External"/><Relationship Id="rId30" Type="http://schemas.openxmlformats.org/officeDocument/2006/relationships/hyperlink" Target="https://schra.net/event/free-event-is-your-company-culture-a-competitive-advantage/"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F1936-E0B3-484F-ABAD-8DA77E1C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20</Pages>
  <Words>4656</Words>
  <Characters>26542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31136</CharactersWithSpaces>
  <SharedDoc>false</SharedDoc>
  <HLinks>
    <vt:vector size="132" baseType="variant">
      <vt:variant>
        <vt:i4>589846</vt:i4>
      </vt:variant>
      <vt:variant>
        <vt:i4>63</vt:i4>
      </vt:variant>
      <vt:variant>
        <vt:i4>0</vt:i4>
      </vt:variant>
      <vt:variant>
        <vt:i4>5</vt:i4>
      </vt:variant>
      <vt:variant>
        <vt:lpwstr/>
      </vt:variant>
      <vt:variant>
        <vt:lpwstr>Appendixb</vt:lpwstr>
      </vt:variant>
      <vt:variant>
        <vt:i4>589846</vt:i4>
      </vt:variant>
      <vt:variant>
        <vt:i4>60</vt:i4>
      </vt:variant>
      <vt:variant>
        <vt:i4>0</vt:i4>
      </vt:variant>
      <vt:variant>
        <vt:i4>5</vt:i4>
      </vt:variant>
      <vt:variant>
        <vt:lpwstr/>
      </vt:variant>
      <vt:variant>
        <vt:lpwstr>Appendixa</vt:lpwstr>
      </vt:variant>
      <vt:variant>
        <vt:i4>7929971</vt:i4>
      </vt:variant>
      <vt:variant>
        <vt:i4>57</vt:i4>
      </vt:variant>
      <vt:variant>
        <vt:i4>0</vt:i4>
      </vt:variant>
      <vt:variant>
        <vt:i4>5</vt:i4>
      </vt:variant>
      <vt:variant>
        <vt:lpwstr/>
      </vt:variant>
      <vt:variant>
        <vt:lpwstr>Figure</vt:lpwstr>
      </vt:variant>
      <vt:variant>
        <vt:i4>7929971</vt:i4>
      </vt:variant>
      <vt:variant>
        <vt:i4>54</vt:i4>
      </vt:variant>
      <vt:variant>
        <vt:i4>0</vt:i4>
      </vt:variant>
      <vt:variant>
        <vt:i4>5</vt:i4>
      </vt:variant>
      <vt:variant>
        <vt:lpwstr/>
      </vt:variant>
      <vt:variant>
        <vt:lpwstr>Figure</vt:lpwstr>
      </vt:variant>
      <vt:variant>
        <vt:i4>7929971</vt:i4>
      </vt:variant>
      <vt:variant>
        <vt:i4>51</vt:i4>
      </vt:variant>
      <vt:variant>
        <vt:i4>0</vt:i4>
      </vt:variant>
      <vt:variant>
        <vt:i4>5</vt:i4>
      </vt:variant>
      <vt:variant>
        <vt:lpwstr/>
      </vt:variant>
      <vt:variant>
        <vt:lpwstr>Figure</vt:lpwstr>
      </vt:variant>
      <vt:variant>
        <vt:i4>6356997</vt:i4>
      </vt:variant>
      <vt:variant>
        <vt:i4>48</vt:i4>
      </vt:variant>
      <vt:variant>
        <vt:i4>0</vt:i4>
      </vt:variant>
      <vt:variant>
        <vt:i4>5</vt:i4>
      </vt:variant>
      <vt:variant>
        <vt:lpwstr>https://www.amazon.com/Book-Quality-Hire-Recruiting-Performance/dp/B0F2K8YMNF/ref=sr_1_1?crid=268E4ONQBEISZ&amp;dib=eyJ2IjoiMSJ9.9Ta6feZEm27mOSSlP8SZIf-X9r9BNMbXMUut8QQRgBeGNsTIkHw-a5FCSWpO4_O_Duw8fmDONS58e9jgS_gW8A.trtLxcS-hjNzH4hkFD6XB-at6nzUWIBLI7wNXtD-DlU&amp;dib_tag=se&amp;keywords=the+book+on+quality+of+hire&amp;qid=1757173823&amp;sprefix=Quality+of+Hire%2Caps%2C460&amp;sr=8-1</vt:lpwstr>
      </vt:variant>
      <vt:variant>
        <vt:lpwstr/>
      </vt:variant>
      <vt:variant>
        <vt:i4>2359391</vt:i4>
      </vt:variant>
      <vt:variant>
        <vt:i4>45</vt:i4>
      </vt:variant>
      <vt:variant>
        <vt:i4>0</vt:i4>
      </vt:variant>
      <vt:variant>
        <vt:i4>5</vt:i4>
      </vt:variant>
      <vt:variant>
        <vt:lpwstr>https://www.amazon.com/Handbook-Regression-Modeling-People-Analytics/dp/1032041749/ref=sr_1_1?crid=3S06I39EY4DT3&amp;dib=eyJ2IjoiMSJ9.C5_ostJDQM1NOD05mdHlcw.uPuShd6cFB_0nNoyQsYhko7f55yEXu17Y9NOjs__fQA&amp;dib_tag=se&amp;keywords=Handbook+of+regression+mode&amp;qid=1757173758&amp;sprefix=handbook+of+regression+mode%2Caps%2C453&amp;sr=8-1</vt:lpwstr>
      </vt:variant>
      <vt:variant>
        <vt:lpwstr/>
      </vt:variant>
      <vt:variant>
        <vt:i4>6356993</vt:i4>
      </vt:variant>
      <vt:variant>
        <vt:i4>42</vt:i4>
      </vt:variant>
      <vt:variant>
        <vt:i4>0</vt:i4>
      </vt:variant>
      <vt:variant>
        <vt:i4>5</vt:i4>
      </vt:variant>
      <vt:variant>
        <vt:lpwstr>https://www.amazon.com/Employee-Surveys-Sensing-Opportunities-Organizational/dp/0190939710/ref=sr_1_1?crid=25B79NQE5LEZ9&amp;dib=eyJ2IjoiMSJ9.IfzlRHZDloSZ62_SLihM2VLgvaiYlpH1T8u-kXu_BNo.kJo-Ne3ct88sCBK8vJ8Udqc9EIR-7U1nGoICUoXp5Wo&amp;dib_tag=se&amp;keywords=employee+surveys+and+sensing&amp;qid=1757096637&amp;sprefix=empoyee+survey%2Caps%2C4719&amp;sr=8-1</vt:lpwstr>
      </vt:variant>
      <vt:variant>
        <vt:lpwstr/>
      </vt:variant>
      <vt:variant>
        <vt:i4>2490415</vt:i4>
      </vt:variant>
      <vt:variant>
        <vt:i4>39</vt:i4>
      </vt:variant>
      <vt:variant>
        <vt:i4>0</vt:i4>
      </vt:variant>
      <vt:variant>
        <vt:i4>5</vt:i4>
      </vt:variant>
      <vt:variant>
        <vt:lpwstr>https://www.amazon.com/Investing-People-Financial-Resource-Initiatives/dp/1586446096/ref=sr_1_1?crid=3J5HSJZIWBWLH&amp;dib=eyJ2IjoiMSJ9.T7V7UlhXQkdzBbzkOFVWlOdYMe_6JO2PjxkP7yioGOOvRxMrpvszGiyxGbZYqJvS.DJE4rbRdPlF_pAc5T_Gla04x5RB7WdYC4peEOwAH7JQ&amp;dib_tag=se&amp;keywords=investing+in+people+financial+impact+of+human+resource+initiatives&amp;qid=1757096584&amp;sprefix=Investing+in+People%2Caps%2C431&amp;sr=8-1</vt:lpwstr>
      </vt:variant>
      <vt:variant>
        <vt:lpwstr/>
      </vt:variant>
      <vt:variant>
        <vt:i4>1179741</vt:i4>
      </vt:variant>
      <vt:variant>
        <vt:i4>36</vt:i4>
      </vt:variant>
      <vt:variant>
        <vt:i4>0</vt:i4>
      </vt:variant>
      <vt:variant>
        <vt:i4>5</vt:i4>
      </vt:variant>
      <vt:variant>
        <vt:lpwstr>https://hrfloridanewswire.org/context-matters-diagnosing-and-improving-executive-performance/</vt:lpwstr>
      </vt:variant>
      <vt:variant>
        <vt:lpwstr/>
      </vt:variant>
      <vt:variant>
        <vt:i4>48</vt:i4>
      </vt:variant>
      <vt:variant>
        <vt:i4>33</vt:i4>
      </vt:variant>
      <vt:variant>
        <vt:i4>0</vt:i4>
      </vt:variant>
      <vt:variant>
        <vt:i4>5</vt:i4>
      </vt:variant>
      <vt:variant>
        <vt:lpwstr>https://www.linkedin.com/posts/seattle-shrm_hrleadership-talentstrategy-performancemanagement-activity-7247984047686066177-sCYJ?utm_source=share&amp;utm_medium=member_desktop&amp;rcm=ACoAAAAVbA4BbJ6wHqA7TlzQDTGdYXwP_8Pbejg</vt:lpwstr>
      </vt:variant>
      <vt:variant>
        <vt:lpwstr/>
      </vt:variant>
      <vt:variant>
        <vt:i4>1310792</vt:i4>
      </vt:variant>
      <vt:variant>
        <vt:i4>30</vt:i4>
      </vt:variant>
      <vt:variant>
        <vt:i4>0</vt:i4>
      </vt:variant>
      <vt:variant>
        <vt:i4>5</vt:i4>
      </vt:variant>
      <vt:variant>
        <vt:lpwstr>https://huskylink.washington.edu/organization/shrmuw</vt:lpwstr>
      </vt:variant>
      <vt:variant>
        <vt:lpwstr/>
      </vt:variant>
      <vt:variant>
        <vt:i4>5242966</vt:i4>
      </vt:variant>
      <vt:variant>
        <vt:i4>27</vt:i4>
      </vt:variant>
      <vt:variant>
        <vt:i4>0</vt:i4>
      </vt:variant>
      <vt:variant>
        <vt:i4>5</vt:i4>
      </vt:variant>
      <vt:variant>
        <vt:lpwstr>https://1drv.ms/i/c/f170b2687db03172/EXIxsH1osnAggPFLFgAAAAABZwyNmoHIcYK4e3pLIMLCcw?e=6192PK</vt:lpwstr>
      </vt:variant>
      <vt:variant>
        <vt:lpwstr/>
      </vt:variant>
      <vt:variant>
        <vt:i4>7471155</vt:i4>
      </vt:variant>
      <vt:variant>
        <vt:i4>24</vt:i4>
      </vt:variant>
      <vt:variant>
        <vt:i4>0</vt:i4>
      </vt:variant>
      <vt:variant>
        <vt:i4>5</vt:i4>
      </vt:variant>
      <vt:variant>
        <vt:lpwstr>https://www.linkedin.com/events/maiopvirtualfiresidechat-levera7239753799853039617/</vt:lpwstr>
      </vt:variant>
      <vt:variant>
        <vt:lpwstr/>
      </vt:variant>
      <vt:variant>
        <vt:i4>2424832</vt:i4>
      </vt:variant>
      <vt:variant>
        <vt:i4>21</vt:i4>
      </vt:variant>
      <vt:variant>
        <vt:i4>0</vt:i4>
      </vt:variant>
      <vt:variant>
        <vt:i4>5</vt:i4>
      </vt:variant>
      <vt:variant>
        <vt:lpwstr>https://1drv.ms/i/c/f170b2687db03172/Ef_hMYvHLDNLjlwtdsyE6T0BklnQOGDozuIgtwI2DijqoQ?e=iAoIhv</vt:lpwstr>
      </vt:variant>
      <vt:variant>
        <vt:lpwstr/>
      </vt:variant>
      <vt:variant>
        <vt:i4>7471200</vt:i4>
      </vt:variant>
      <vt:variant>
        <vt:i4>18</vt:i4>
      </vt:variant>
      <vt:variant>
        <vt:i4>0</vt:i4>
      </vt:variant>
      <vt:variant>
        <vt:i4>5</vt:i4>
      </vt:variant>
      <vt:variant>
        <vt:lpwstr>https://schra.net/event/free-event-is-your-company-culture-a-competitive-advantage/</vt:lpwstr>
      </vt:variant>
      <vt:variant>
        <vt:lpwstr/>
      </vt:variant>
      <vt:variant>
        <vt:i4>2293768</vt:i4>
      </vt:variant>
      <vt:variant>
        <vt:i4>15</vt:i4>
      </vt:variant>
      <vt:variant>
        <vt:i4>0</vt:i4>
      </vt:variant>
      <vt:variant>
        <vt:i4>5</vt:i4>
      </vt:variant>
      <vt:variant>
        <vt:lpwstr>https://www.linkedin.com/feed/update/urn:li:activity:7261452912378142721?utm_source=share&amp;utm_medium=member_desktop</vt:lpwstr>
      </vt:variant>
      <vt:variant>
        <vt:lpwstr/>
      </vt:variant>
      <vt:variant>
        <vt:i4>5242966</vt:i4>
      </vt:variant>
      <vt:variant>
        <vt:i4>12</vt:i4>
      </vt:variant>
      <vt:variant>
        <vt:i4>0</vt:i4>
      </vt:variant>
      <vt:variant>
        <vt:i4>5</vt:i4>
      </vt:variant>
      <vt:variant>
        <vt:lpwstr>https://1drv.ms/i/c/f170b2687db03172/EXIxsH1osnAggPFLFgAAAAABZwyNmoHIcYK4e3pLIMLCcw?e=6192PK</vt:lpwstr>
      </vt:variant>
      <vt:variant>
        <vt:lpwstr/>
      </vt:variant>
      <vt:variant>
        <vt:i4>4194331</vt:i4>
      </vt:variant>
      <vt:variant>
        <vt:i4>9</vt:i4>
      </vt:variant>
      <vt:variant>
        <vt:i4>0</vt:i4>
      </vt:variant>
      <vt:variant>
        <vt:i4>5</vt:i4>
      </vt:variant>
      <vt:variant>
        <vt:lpwstr>https://www.hrrt.com/</vt:lpwstr>
      </vt:variant>
      <vt:variant>
        <vt:lpwstr/>
      </vt:variant>
      <vt:variant>
        <vt:i4>458840</vt:i4>
      </vt:variant>
      <vt:variant>
        <vt:i4>6</vt:i4>
      </vt:variant>
      <vt:variant>
        <vt:i4>0</vt:i4>
      </vt:variant>
      <vt:variant>
        <vt:i4>5</vt:i4>
      </vt:variant>
      <vt:variant>
        <vt:lpwstr>https://engage.oneredmond.org/events/lunch-learn-employee-retention-2025</vt:lpwstr>
      </vt:variant>
      <vt:variant>
        <vt:lpwstr/>
      </vt:variant>
      <vt:variant>
        <vt:i4>5505038</vt:i4>
      </vt:variant>
      <vt:variant>
        <vt:i4>3</vt:i4>
      </vt:variant>
      <vt:variant>
        <vt:i4>0</vt:i4>
      </vt:variant>
      <vt:variant>
        <vt:i4>5</vt:i4>
      </vt:variant>
      <vt:variant>
        <vt:lpwstr>https://www.cjkgroup.com/</vt:lpwstr>
      </vt:variant>
      <vt:variant>
        <vt:lpwstr/>
      </vt:variant>
      <vt:variant>
        <vt:i4>917510</vt:i4>
      </vt:variant>
      <vt:variant>
        <vt:i4>0</vt:i4>
      </vt:variant>
      <vt:variant>
        <vt:i4>0</vt:i4>
      </vt:variant>
      <vt:variant>
        <vt:i4>5</vt:i4>
      </vt:variant>
      <vt:variant>
        <vt:lpwstr>https://www.amazon.com/When-Work-Works-Cutting-Edge-Contemporary-ebook/dp/B0D7JJJ7JB/ref=sr_1_1?crid=3TVOHRBKH9LWJ&amp;dib=eyJ2IjoiMSJ9.PgMTvhWBKi_4lrAnAuhKA9Hk-go89i6ueVZyXWM2WBNoKZBUANhy4BTO6qlVb87K5_CzllMZG7gISkXKANbgyBWPVMlp4AMiLmSWzL-L6KsuUXucoQ-T395QiPhDIovVINQRe53q4xASibK59S9RuAr_nRNOCzgfR82zkBBZUQZr3R4ltdW0VaOLuI_xbw9pBvFBRsDi406nqnejPwG8SJOsCdrsuyg14ti7fBlbyrQ.PGy_mbXUAwmxiBaue1SlhhR8ddG7qj8E1XdXjRG-158&amp;dib_tag=se&amp;keywords=when+work+works+book&amp;qid=1728075349&amp;sprefix=when+work+works%2Caps%2C246&amp;sr=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Park, Alexis Fink, Tracy Platt</dc:creator>
  <cp:keywords/>
  <dc:description/>
  <cp:lastModifiedBy>Rick Park</cp:lastModifiedBy>
  <cp:revision>41</cp:revision>
  <cp:lastPrinted>2026-05-14T19:51:00Z</cp:lastPrinted>
  <dcterms:created xsi:type="dcterms:W3CDTF">2026-06-15T18:09:00Z</dcterms:created>
  <dcterms:modified xsi:type="dcterms:W3CDTF">2026-06-15T20:04:00Z</dcterms:modified>
</cp:coreProperties>
</file>